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29F" w:rsidRPr="004802A1" w:rsidRDefault="0040229F" w:rsidP="0040229F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-673735</wp:posOffset>
            </wp:positionV>
            <wp:extent cx="1682750" cy="7810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-594995</wp:posOffset>
            </wp:positionV>
            <wp:extent cx="2193925" cy="6762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-577215</wp:posOffset>
            </wp:positionV>
            <wp:extent cx="819150" cy="655955"/>
            <wp:effectExtent l="0" t="0" r="0" b="0"/>
            <wp:wrapSquare wrapText="bothSides"/>
            <wp:docPr id="2" name="Obraz 2" descr="Opis: C:\Users\ADMIN\Desktop\Logotypy\poryby2-pri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ADMIN\Desktop\Logotypy\poryby2-prin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-633095</wp:posOffset>
            </wp:positionV>
            <wp:extent cx="768985" cy="8858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29F" w:rsidRDefault="0040229F" w:rsidP="0040229F">
      <w:pPr>
        <w:rPr>
          <w:rFonts w:eastAsia="Times New Roman"/>
          <w:i/>
          <w:szCs w:val="24"/>
          <w:lang w:eastAsia="ar-SA"/>
        </w:rPr>
      </w:pPr>
    </w:p>
    <w:p w:rsidR="0040229F" w:rsidRPr="004802A1" w:rsidRDefault="0040229F" w:rsidP="0040229F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</w:p>
    <w:p w:rsidR="0040229F" w:rsidRDefault="0040229F" w:rsidP="0040229F">
      <w:pPr>
        <w:rPr>
          <w:rFonts w:eastAsia="Times New Roman"/>
          <w:i/>
          <w:szCs w:val="24"/>
          <w:lang w:eastAsia="ar-SA"/>
        </w:rPr>
      </w:pPr>
    </w:p>
    <w:p w:rsidR="0040229F" w:rsidRDefault="0040229F" w:rsidP="0040229F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 dniu 24 września 2014</w:t>
      </w:r>
      <w:r w:rsidRPr="005A4219">
        <w:rPr>
          <w:rFonts w:ascii="Times New Roman" w:hAnsi="Times New Roman"/>
          <w:sz w:val="28"/>
          <w:szCs w:val="28"/>
        </w:rPr>
        <w:t xml:space="preserve"> r. Burmistrz Więcborka – Paweł Toczko i Skarbnik Gminy – Alina Kruk podpisali w </w:t>
      </w:r>
      <w:r>
        <w:rPr>
          <w:rFonts w:ascii="Times New Roman" w:hAnsi="Times New Roman"/>
          <w:sz w:val="28"/>
          <w:szCs w:val="28"/>
        </w:rPr>
        <w:t xml:space="preserve">Urzędzie Marszałkowskim Województwa Kujawsko – Pomorskiego w </w:t>
      </w:r>
      <w:r w:rsidRPr="005A4219">
        <w:rPr>
          <w:rFonts w:ascii="Times New Roman" w:hAnsi="Times New Roman"/>
          <w:sz w:val="28"/>
          <w:szCs w:val="28"/>
        </w:rPr>
        <w:t>Toruniu</w:t>
      </w:r>
      <w:r>
        <w:rPr>
          <w:rFonts w:ascii="Times New Roman" w:hAnsi="Times New Roman"/>
          <w:sz w:val="28"/>
          <w:szCs w:val="28"/>
        </w:rPr>
        <w:t xml:space="preserve"> umowę o dofinansowanie operacji pn. „Organizacja i przeprowadzenie konferencji trójsektorowej na temat sposobów zachowania i zabezpieczania obszarów objętych szczególnymi formami ochrony przyrody, w tym Natura 2000 oraz dobrych praktyk ekologicznych na terenie objętym LSROR Stowarzyszenie LGR „Nasza Krajna i Pałuki</w:t>
      </w:r>
      <w:r w:rsidRPr="005A4219">
        <w:rPr>
          <w:rFonts w:ascii="Times New Roman" w:hAnsi="Times New Roman"/>
          <w:sz w:val="28"/>
          <w:szCs w:val="28"/>
        </w:rPr>
        <w:t xml:space="preserve">”. Projekt współfinansowany jest ze środków Europejskiego Funduszu Rybackiego w ramach Środka 4.1. „Rozwój obszarów zależnych od rybactwa” objętego osią priorytetową 4 „Zrównoważony rozwój obszarów zależnych od rybactwa” Programu Operacyjnego „Zrównoważony rozwój sektora rybołówstwa i nadbrzeżnych obszarów rybackich 2007 – 2013”. </w:t>
      </w:r>
    </w:p>
    <w:p w:rsidR="0040229F" w:rsidRDefault="0040229F" w:rsidP="0040229F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Operacja ma na celu ochronę środowiska na obszarach zależnych od rybactwa poprzez organizację</w:t>
      </w:r>
      <w:r w:rsidRPr="0040229F">
        <w:rPr>
          <w:rFonts w:ascii="Times New Roman" w:hAnsi="Times New Roman"/>
          <w:sz w:val="28"/>
          <w:szCs w:val="28"/>
        </w:rPr>
        <w:t xml:space="preserve"> i przeprowadzenie konferencji trójsektorowej na temat sposobów zachowania i zabezpieczania obszarów objętych szczególnymi formami ochrony przyrody, w tym Natura 2000 oraz dobrych praktyk ekologicznych na terenie objętym LSROR Stowarzyszenie LGR „Nasza Krajna i Pałuki</w:t>
      </w:r>
      <w:r>
        <w:rPr>
          <w:rFonts w:ascii="Times New Roman" w:hAnsi="Times New Roman"/>
          <w:sz w:val="28"/>
          <w:szCs w:val="28"/>
        </w:rPr>
        <w:t>”.</w:t>
      </w:r>
    </w:p>
    <w:p w:rsidR="0040229F" w:rsidRPr="005A4219" w:rsidRDefault="0040229F" w:rsidP="0040229F">
      <w:pPr>
        <w:widowControl w:val="0"/>
        <w:suppressAutoHyphens/>
        <w:spacing w:after="0" w:line="360" w:lineRule="auto"/>
        <w:jc w:val="both"/>
        <w:rPr>
          <w:rFonts w:eastAsia="SimSun" w:cs="Mangal"/>
          <w:b/>
          <w:noProof/>
          <w:kern w:val="1"/>
          <w:sz w:val="28"/>
          <w:szCs w:val="28"/>
          <w:lang w:eastAsia="pl-PL"/>
        </w:rPr>
      </w:pPr>
      <w:r w:rsidRPr="005A4219">
        <w:rPr>
          <w:rFonts w:ascii="Times New Roman" w:hAnsi="Times New Roman"/>
          <w:sz w:val="28"/>
          <w:szCs w:val="28"/>
        </w:rPr>
        <w:t>Zakończenie rzeczowe realizacji operacji i złożenie wniosku o płatność p</w:t>
      </w:r>
      <w:r>
        <w:rPr>
          <w:rFonts w:ascii="Times New Roman" w:hAnsi="Times New Roman"/>
          <w:sz w:val="28"/>
          <w:szCs w:val="28"/>
        </w:rPr>
        <w:t>lanowane jest do 31 grudnia</w:t>
      </w:r>
      <w:r w:rsidRPr="005A4219">
        <w:rPr>
          <w:rFonts w:ascii="Times New Roman" w:hAnsi="Times New Roman"/>
          <w:sz w:val="28"/>
          <w:szCs w:val="28"/>
        </w:rPr>
        <w:t xml:space="preserve"> 2014 r.</w:t>
      </w:r>
      <w:r>
        <w:rPr>
          <w:rFonts w:ascii="Times New Roman" w:hAnsi="Times New Roman"/>
          <w:sz w:val="28"/>
          <w:szCs w:val="28"/>
        </w:rPr>
        <w:t xml:space="preserve"> Kwota dofinansowania: 3 486,61</w:t>
      </w:r>
      <w:r w:rsidRPr="005A4219">
        <w:rPr>
          <w:rFonts w:ascii="Times New Roman" w:hAnsi="Times New Roman"/>
          <w:sz w:val="28"/>
          <w:szCs w:val="28"/>
        </w:rPr>
        <w:t xml:space="preserve"> zł.</w:t>
      </w:r>
    </w:p>
    <w:p w:rsidR="0040229F" w:rsidRPr="005A4219" w:rsidRDefault="0040229F" w:rsidP="0040229F">
      <w:pPr>
        <w:rPr>
          <w:sz w:val="28"/>
          <w:szCs w:val="28"/>
        </w:rPr>
      </w:pPr>
    </w:p>
    <w:p w:rsidR="0040229F" w:rsidRDefault="0040229F" w:rsidP="0040229F"/>
    <w:p w:rsidR="00D45307" w:rsidRDefault="00D45307">
      <w:bookmarkStart w:id="0" w:name="_GoBack"/>
      <w:bookmarkEnd w:id="0"/>
    </w:p>
    <w:sectPr w:rsidR="00D45307" w:rsidSect="003617D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7A7" w:rsidRDefault="004B27A7" w:rsidP="003617D6">
      <w:pPr>
        <w:spacing w:after="0" w:line="240" w:lineRule="auto"/>
      </w:pPr>
      <w:r>
        <w:separator/>
      </w:r>
    </w:p>
  </w:endnote>
  <w:endnote w:type="continuationSeparator" w:id="0">
    <w:p w:rsidR="004B27A7" w:rsidRDefault="004B27A7" w:rsidP="00361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219" w:rsidRPr="005A4219" w:rsidRDefault="0040229F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Operacja współfinansowana przez Unię Europejską ze środków finansowych Europejskiego Funduszu Rybackiego, zapewniająca inwestycje w zrównoważone rybołówstwo.</w:t>
    </w:r>
  </w:p>
  <w:p w:rsidR="005A4219" w:rsidRPr="005A4219" w:rsidRDefault="004B27A7" w:rsidP="005A4219">
    <w:pPr>
      <w:pStyle w:val="Stopka"/>
      <w:jc w:val="center"/>
      <w:rPr>
        <w:b/>
        <w:color w:val="4F81BD" w:themeColor="accent1"/>
        <w:spacing w:val="20"/>
      </w:rPr>
    </w:pPr>
  </w:p>
  <w:p w:rsidR="005A4219" w:rsidRPr="005A4219" w:rsidRDefault="0040229F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Program Operacyjny „Zrównoważony rozwój sektora rybołówstwa i nadbrzeżnych obszarów rybackich 2007-2013”</w:t>
    </w:r>
  </w:p>
  <w:p w:rsidR="005A4219" w:rsidRDefault="004B27A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7A7" w:rsidRDefault="004B27A7" w:rsidP="003617D6">
      <w:pPr>
        <w:spacing w:after="0" w:line="240" w:lineRule="auto"/>
      </w:pPr>
      <w:r>
        <w:separator/>
      </w:r>
    </w:p>
  </w:footnote>
  <w:footnote w:type="continuationSeparator" w:id="0">
    <w:p w:rsidR="004B27A7" w:rsidRDefault="004B27A7" w:rsidP="003617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29F"/>
    <w:rsid w:val="00043A6A"/>
    <w:rsid w:val="00114FA6"/>
    <w:rsid w:val="003617D6"/>
    <w:rsid w:val="0040229F"/>
    <w:rsid w:val="004B27A7"/>
    <w:rsid w:val="005101B4"/>
    <w:rsid w:val="007F7D2C"/>
    <w:rsid w:val="00814070"/>
    <w:rsid w:val="00D4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2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02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2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2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02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2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Ewa.Kiestrzyn</cp:lastModifiedBy>
  <cp:revision>2</cp:revision>
  <dcterms:created xsi:type="dcterms:W3CDTF">2014-10-16T11:27:00Z</dcterms:created>
  <dcterms:modified xsi:type="dcterms:W3CDTF">2014-10-16T11:27:00Z</dcterms:modified>
</cp:coreProperties>
</file>