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F0D" w:rsidRDefault="00101B23" w:rsidP="00735F0D">
      <w:pPr>
        <w:pStyle w:val="Nagwek1"/>
        <w:spacing w:before="0"/>
        <w:jc w:val="right"/>
        <w:rPr>
          <w:rFonts w:ascii="Tahoma" w:hAnsi="Tahoma" w:cs="Tahoma"/>
          <w:i/>
          <w:color w:val="auto"/>
          <w:sz w:val="20"/>
          <w:szCs w:val="20"/>
        </w:rPr>
      </w:pPr>
      <w:r>
        <w:rPr>
          <w:rFonts w:ascii="Tahoma" w:hAnsi="Tahoma" w:cs="Tahoma"/>
          <w:i/>
          <w:color w:val="auto"/>
          <w:sz w:val="20"/>
          <w:szCs w:val="20"/>
        </w:rPr>
        <w:t>Załącznik nr 2</w:t>
      </w:r>
      <w:r w:rsidR="00735F0D" w:rsidRPr="00690B96">
        <w:rPr>
          <w:rFonts w:ascii="Tahoma" w:hAnsi="Tahoma" w:cs="Tahoma"/>
          <w:i/>
          <w:color w:val="auto"/>
          <w:sz w:val="20"/>
          <w:szCs w:val="20"/>
        </w:rPr>
        <w:t xml:space="preserve"> do zapytania ofertowego </w:t>
      </w:r>
    </w:p>
    <w:p w:rsidR="00735F0D" w:rsidRDefault="00BF0E6B" w:rsidP="00383D92">
      <w:pPr>
        <w:pStyle w:val="Nagwek1"/>
        <w:spacing w:before="0"/>
        <w:jc w:val="right"/>
        <w:rPr>
          <w:rFonts w:ascii="Tahoma" w:hAnsi="Tahoma" w:cs="Tahoma"/>
          <w:i/>
          <w:color w:val="auto"/>
          <w:sz w:val="20"/>
          <w:szCs w:val="20"/>
        </w:rPr>
      </w:pPr>
      <w:r>
        <w:rPr>
          <w:rFonts w:ascii="Tahoma" w:hAnsi="Tahoma" w:cs="Tahoma"/>
          <w:i/>
          <w:color w:val="auto"/>
          <w:sz w:val="20"/>
          <w:szCs w:val="20"/>
        </w:rPr>
        <w:t>nr SB.671.9.2.2019 z dnia 0</w:t>
      </w:r>
      <w:r w:rsidR="00907FD4">
        <w:rPr>
          <w:rFonts w:ascii="Tahoma" w:hAnsi="Tahoma" w:cs="Tahoma"/>
          <w:i/>
          <w:color w:val="auto"/>
          <w:sz w:val="20"/>
          <w:szCs w:val="20"/>
        </w:rPr>
        <w:t>7</w:t>
      </w:r>
      <w:r w:rsidR="00DA6291">
        <w:rPr>
          <w:rFonts w:ascii="Tahoma" w:hAnsi="Tahoma" w:cs="Tahoma"/>
          <w:i/>
          <w:color w:val="auto"/>
          <w:sz w:val="20"/>
          <w:szCs w:val="20"/>
        </w:rPr>
        <w:t>.</w:t>
      </w:r>
      <w:r>
        <w:rPr>
          <w:rFonts w:ascii="Tahoma" w:hAnsi="Tahoma" w:cs="Tahoma"/>
          <w:i/>
          <w:color w:val="auto"/>
          <w:sz w:val="20"/>
          <w:szCs w:val="20"/>
        </w:rPr>
        <w:t>11</w:t>
      </w:r>
      <w:r w:rsidR="00735F0D" w:rsidRPr="00690B96">
        <w:rPr>
          <w:rFonts w:ascii="Tahoma" w:hAnsi="Tahoma" w:cs="Tahoma"/>
          <w:i/>
          <w:color w:val="auto"/>
          <w:sz w:val="20"/>
          <w:szCs w:val="20"/>
        </w:rPr>
        <w:t>.2019 r.</w:t>
      </w:r>
    </w:p>
    <w:p w:rsidR="00383D92" w:rsidRPr="00383D92" w:rsidRDefault="00383D92" w:rsidP="00383D92">
      <w:pPr>
        <w:rPr>
          <w:lang w:eastAsia="ar-SA"/>
        </w:rPr>
      </w:pPr>
    </w:p>
    <w:p w:rsidR="00735F0D" w:rsidRDefault="00735F0D" w:rsidP="00735F0D">
      <w:pPr>
        <w:jc w:val="center"/>
        <w:rPr>
          <w:rFonts w:ascii="Tahoma" w:hAnsi="Tahoma" w:cs="Tahoma"/>
          <w:b/>
          <w:sz w:val="20"/>
          <w:szCs w:val="20"/>
          <w:u w:val="single"/>
          <w:lang w:eastAsia="ar-SA"/>
        </w:rPr>
      </w:pPr>
      <w:r w:rsidRPr="00735F0D">
        <w:rPr>
          <w:rFonts w:ascii="Tahoma" w:hAnsi="Tahoma" w:cs="Tahoma"/>
          <w:b/>
          <w:sz w:val="20"/>
          <w:szCs w:val="20"/>
          <w:u w:val="single"/>
          <w:lang w:eastAsia="ar-SA"/>
        </w:rPr>
        <w:t>OPIS PRZEDMIOTU ZAMÓWIENIA</w:t>
      </w:r>
    </w:p>
    <w:p w:rsidR="00BF0E6B" w:rsidRPr="00BF0E6B" w:rsidRDefault="00BF0E6B" w:rsidP="001B0215">
      <w:pPr>
        <w:spacing w:after="0"/>
        <w:rPr>
          <w:rFonts w:ascii="Tahoma" w:eastAsia="Times New Roman" w:hAnsi="Tahoma" w:cs="Tahoma"/>
          <w:i/>
          <w:sz w:val="20"/>
          <w:szCs w:val="20"/>
          <w:lang w:eastAsia="pl-PL"/>
        </w:rPr>
      </w:pPr>
      <w:r w:rsidRPr="00BF0E6B">
        <w:rPr>
          <w:rFonts w:ascii="Tahoma" w:hAnsi="Tahoma" w:cs="Tahoma"/>
          <w:sz w:val="20"/>
          <w:szCs w:val="20"/>
        </w:rPr>
        <w:t xml:space="preserve">Przedmiotem zamówienia jest zadanie pn.: </w:t>
      </w:r>
      <w:r w:rsidRPr="00BF0E6B">
        <w:rPr>
          <w:rFonts w:ascii="Tahoma" w:hAnsi="Tahoma" w:cs="Tahoma"/>
          <w:i/>
          <w:sz w:val="20"/>
          <w:szCs w:val="20"/>
        </w:rPr>
        <w:t>B</w:t>
      </w:r>
      <w:r w:rsidRPr="00BF0E6B">
        <w:rPr>
          <w:rFonts w:ascii="Tahoma" w:eastAsia="Times New Roman" w:hAnsi="Tahoma" w:cs="Tahoma"/>
          <w:i/>
          <w:sz w:val="20"/>
          <w:szCs w:val="20"/>
          <w:lang w:eastAsia="pl-PL"/>
        </w:rPr>
        <w:t>udowa placu zabaw „Więcborski Maluszek” w Więcborku - ogrodzenie.</w:t>
      </w:r>
    </w:p>
    <w:p w:rsidR="00BF0E6B" w:rsidRPr="002A159D" w:rsidRDefault="00BF0E6B" w:rsidP="001B0215">
      <w:pPr>
        <w:spacing w:after="0"/>
        <w:jc w:val="both"/>
        <w:rPr>
          <w:rFonts w:ascii="Tahoma" w:eastAsia="Times New Roman" w:hAnsi="Tahoma" w:cs="Tahoma"/>
          <w:bCs/>
          <w:sz w:val="20"/>
          <w:szCs w:val="20"/>
          <w:lang w:eastAsia="pl-PL"/>
        </w:rPr>
      </w:pPr>
      <w:r w:rsidRPr="002A159D">
        <w:rPr>
          <w:rFonts w:ascii="Tahoma" w:eastAsia="Times New Roman" w:hAnsi="Tahoma" w:cs="Tahoma"/>
          <w:bCs/>
          <w:sz w:val="20"/>
          <w:szCs w:val="20"/>
          <w:lang w:eastAsia="pl-PL"/>
        </w:rPr>
        <w:t xml:space="preserve">Inwestycja prowadzona będzie na podstawie </w:t>
      </w:r>
      <w:r>
        <w:rPr>
          <w:rFonts w:ascii="Tahoma" w:eastAsia="Times New Roman" w:hAnsi="Tahoma" w:cs="Tahoma"/>
          <w:bCs/>
          <w:sz w:val="20"/>
          <w:szCs w:val="20"/>
          <w:lang w:eastAsia="pl-PL"/>
        </w:rPr>
        <w:t>zgłoszenia budowy nie wymagającej pozwolenia na budowę do Starosty Sępoleńskiego z dn. 28.06.2019 r.</w:t>
      </w:r>
    </w:p>
    <w:p w:rsidR="00BF0E6B" w:rsidRDefault="00BF0E6B" w:rsidP="001B0215">
      <w:pPr>
        <w:spacing w:after="0"/>
        <w:jc w:val="both"/>
        <w:rPr>
          <w:rFonts w:ascii="Tahoma" w:eastAsia="Times New Roman" w:hAnsi="Tahoma" w:cs="Tahoma"/>
          <w:bCs/>
          <w:sz w:val="20"/>
          <w:szCs w:val="20"/>
          <w:lang w:eastAsia="pl-PL"/>
        </w:rPr>
      </w:pPr>
    </w:p>
    <w:p w:rsidR="00BF0E6B" w:rsidRDefault="00BF0E6B" w:rsidP="001B0215">
      <w:p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 xml:space="preserve">Zadanie obejmuje wymianę istniejącego ogrodzenia na nowe o długości całkowitej 154,50m łącznie              z furtką i bramami wjazdowymi. </w:t>
      </w:r>
    </w:p>
    <w:p w:rsidR="00BF0E6B" w:rsidRDefault="00BF0E6B" w:rsidP="001B0215">
      <w:p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W zakres zamówienia wchodzą:</w:t>
      </w:r>
    </w:p>
    <w:p w:rsidR="00BF0E6B" w:rsidRDefault="001B0215" w:rsidP="001B0215">
      <w:pPr>
        <w:pStyle w:val="Akapitzlist"/>
        <w:numPr>
          <w:ilvl w:val="0"/>
          <w:numId w:val="23"/>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roboty</w:t>
      </w:r>
      <w:r w:rsidR="00BF0E6B" w:rsidRPr="00346455">
        <w:rPr>
          <w:rFonts w:ascii="Tahoma" w:eastAsia="Times New Roman" w:hAnsi="Tahoma" w:cs="Tahoma"/>
          <w:bCs/>
          <w:sz w:val="20"/>
          <w:szCs w:val="20"/>
          <w:lang w:eastAsia="pl-PL"/>
        </w:rPr>
        <w:t xml:space="preserve"> rozbiórkowe (</w:t>
      </w:r>
      <w:r w:rsidR="00BF0E6B" w:rsidRPr="009263ED">
        <w:rPr>
          <w:rFonts w:ascii="Tahoma" w:eastAsia="Times New Roman" w:hAnsi="Tahoma" w:cs="Tahoma"/>
          <w:bCs/>
          <w:sz w:val="20"/>
          <w:szCs w:val="20"/>
          <w:lang w:eastAsia="pl-PL"/>
        </w:rPr>
        <w:t>demontaż starego ogrodzenia</w:t>
      </w:r>
      <w:r w:rsidR="009263ED" w:rsidRPr="009263ED">
        <w:rPr>
          <w:rFonts w:ascii="Tahoma" w:eastAsia="Times New Roman" w:hAnsi="Tahoma" w:cs="Tahoma"/>
          <w:bCs/>
          <w:sz w:val="20"/>
          <w:szCs w:val="20"/>
          <w:lang w:eastAsia="pl-PL"/>
        </w:rPr>
        <w:t>, karczowanie żywopłotu</w:t>
      </w:r>
      <w:r w:rsidR="00BF0E6B" w:rsidRPr="009263ED">
        <w:rPr>
          <w:rFonts w:ascii="Tahoma" w:eastAsia="Times New Roman" w:hAnsi="Tahoma" w:cs="Tahoma"/>
          <w:bCs/>
          <w:sz w:val="20"/>
          <w:szCs w:val="20"/>
          <w:lang w:eastAsia="pl-PL"/>
        </w:rPr>
        <w:t>),</w:t>
      </w:r>
      <w:r w:rsidR="00BF0E6B" w:rsidRPr="00346455">
        <w:rPr>
          <w:rFonts w:ascii="Tahoma" w:eastAsia="Times New Roman" w:hAnsi="Tahoma" w:cs="Tahoma"/>
          <w:bCs/>
          <w:sz w:val="20"/>
          <w:szCs w:val="20"/>
          <w:lang w:eastAsia="pl-PL"/>
        </w:rPr>
        <w:t xml:space="preserve"> </w:t>
      </w:r>
    </w:p>
    <w:p w:rsidR="001B0215" w:rsidRPr="00346455" w:rsidRDefault="001B0215" w:rsidP="001B0215">
      <w:pPr>
        <w:pStyle w:val="Akapitzlist"/>
        <w:numPr>
          <w:ilvl w:val="0"/>
          <w:numId w:val="23"/>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zakup i dostawa nowego ogrodzenia,</w:t>
      </w:r>
    </w:p>
    <w:p w:rsidR="00BF0E6B" w:rsidRPr="009263ED" w:rsidRDefault="001B0215" w:rsidP="001B0215">
      <w:pPr>
        <w:pStyle w:val="Akapitzlist"/>
        <w:numPr>
          <w:ilvl w:val="0"/>
          <w:numId w:val="23"/>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roboty</w:t>
      </w:r>
      <w:r w:rsidR="00BF0E6B" w:rsidRPr="00346455">
        <w:rPr>
          <w:rFonts w:ascii="Tahoma" w:eastAsia="Times New Roman" w:hAnsi="Tahoma" w:cs="Tahoma"/>
          <w:bCs/>
          <w:sz w:val="20"/>
          <w:szCs w:val="20"/>
          <w:lang w:eastAsia="pl-PL"/>
        </w:rPr>
        <w:t xml:space="preserve"> ziemne (wykopy pod słupki </w:t>
      </w:r>
      <w:r w:rsidR="00BF0E6B" w:rsidRPr="009263ED">
        <w:rPr>
          <w:rFonts w:ascii="Tahoma" w:eastAsia="Times New Roman" w:hAnsi="Tahoma" w:cs="Tahoma"/>
          <w:bCs/>
          <w:sz w:val="20"/>
          <w:szCs w:val="20"/>
          <w:lang w:eastAsia="pl-PL"/>
        </w:rPr>
        <w:t>ogrodzeniowe</w:t>
      </w:r>
      <w:r w:rsidR="009263ED" w:rsidRPr="009263ED">
        <w:rPr>
          <w:rFonts w:ascii="Tahoma" w:eastAsia="Times New Roman" w:hAnsi="Tahoma" w:cs="Tahoma"/>
          <w:bCs/>
          <w:sz w:val="20"/>
          <w:szCs w:val="20"/>
          <w:lang w:eastAsia="pl-PL"/>
        </w:rPr>
        <w:t>, zasypanie dołów)</w:t>
      </w:r>
      <w:r w:rsidR="00BF0E6B" w:rsidRPr="009263ED">
        <w:rPr>
          <w:rFonts w:ascii="Tahoma" w:eastAsia="Times New Roman" w:hAnsi="Tahoma" w:cs="Tahoma"/>
          <w:bCs/>
          <w:sz w:val="20"/>
          <w:szCs w:val="20"/>
          <w:lang w:eastAsia="pl-PL"/>
        </w:rPr>
        <w:t>,</w:t>
      </w:r>
    </w:p>
    <w:p w:rsidR="00BF0E6B" w:rsidRPr="00346455" w:rsidRDefault="001B0215" w:rsidP="001B0215">
      <w:pPr>
        <w:pStyle w:val="Akapitzlist"/>
        <w:numPr>
          <w:ilvl w:val="0"/>
          <w:numId w:val="23"/>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roboty</w:t>
      </w:r>
      <w:r w:rsidRPr="00346455">
        <w:rPr>
          <w:rFonts w:ascii="Tahoma" w:eastAsia="Times New Roman" w:hAnsi="Tahoma" w:cs="Tahoma"/>
          <w:bCs/>
          <w:sz w:val="20"/>
          <w:szCs w:val="20"/>
          <w:lang w:eastAsia="pl-PL"/>
        </w:rPr>
        <w:t xml:space="preserve"> </w:t>
      </w:r>
      <w:r w:rsidR="009263ED">
        <w:rPr>
          <w:rFonts w:ascii="Tahoma" w:eastAsia="Times New Roman" w:hAnsi="Tahoma" w:cs="Tahoma"/>
          <w:bCs/>
          <w:sz w:val="20"/>
          <w:szCs w:val="20"/>
          <w:lang w:eastAsia="pl-PL"/>
        </w:rPr>
        <w:t>budowlano-</w:t>
      </w:r>
      <w:r w:rsidR="00BF0E6B" w:rsidRPr="00346455">
        <w:rPr>
          <w:rFonts w:ascii="Tahoma" w:eastAsia="Times New Roman" w:hAnsi="Tahoma" w:cs="Tahoma"/>
          <w:bCs/>
          <w:sz w:val="20"/>
          <w:szCs w:val="20"/>
          <w:lang w:eastAsia="pl-PL"/>
        </w:rPr>
        <w:t>montażowe (nowe ogrodzenie).</w:t>
      </w:r>
    </w:p>
    <w:p w:rsidR="00BF0E6B" w:rsidRDefault="00BF0E6B" w:rsidP="001B0215">
      <w:p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W skład projektowanego ogrodzenia wchodzą:</w:t>
      </w:r>
    </w:p>
    <w:p w:rsidR="00BF0E6B" w:rsidRDefault="00BF0E6B" w:rsidP="001B0215">
      <w:pPr>
        <w:pStyle w:val="Akapitzlist"/>
        <w:numPr>
          <w:ilvl w:val="0"/>
          <w:numId w:val="22"/>
        </w:num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P</w:t>
      </w:r>
      <w:r w:rsidRPr="007B2E01">
        <w:rPr>
          <w:rFonts w:ascii="Tahoma" w:eastAsia="Times New Roman" w:hAnsi="Tahoma" w:cs="Tahoma"/>
          <w:bCs/>
          <w:sz w:val="20"/>
          <w:szCs w:val="20"/>
          <w:lang w:eastAsia="pl-PL"/>
        </w:rPr>
        <w:t>anele ogrod</w:t>
      </w:r>
      <w:r>
        <w:rPr>
          <w:rFonts w:ascii="Tahoma" w:eastAsia="Times New Roman" w:hAnsi="Tahoma" w:cs="Tahoma"/>
          <w:bCs/>
          <w:sz w:val="20"/>
          <w:szCs w:val="20"/>
          <w:lang w:eastAsia="pl-PL"/>
        </w:rPr>
        <w:t>zeniowe:</w:t>
      </w:r>
    </w:p>
    <w:p w:rsidR="00BF0E6B" w:rsidRDefault="00BF0E6B" w:rsidP="001B0215">
      <w:pPr>
        <w:pStyle w:val="Akapitzlist"/>
        <w:numPr>
          <w:ilvl w:val="0"/>
          <w:numId w:val="24"/>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 xml:space="preserve">wysokość </w:t>
      </w:r>
      <w:r w:rsidRPr="007B2E01">
        <w:rPr>
          <w:rFonts w:ascii="Tahoma" w:eastAsia="Times New Roman" w:hAnsi="Tahoma" w:cs="Tahoma"/>
          <w:bCs/>
          <w:sz w:val="20"/>
          <w:szCs w:val="20"/>
          <w:lang w:eastAsia="pl-PL"/>
        </w:rPr>
        <w:t xml:space="preserve"> h = 1,5m</w:t>
      </w:r>
      <w:r>
        <w:rPr>
          <w:rFonts w:ascii="Tahoma" w:eastAsia="Times New Roman" w:hAnsi="Tahoma" w:cs="Tahoma"/>
          <w:bCs/>
          <w:sz w:val="20"/>
          <w:szCs w:val="20"/>
          <w:lang w:eastAsia="pl-PL"/>
        </w:rPr>
        <w:t>,</w:t>
      </w:r>
    </w:p>
    <w:p w:rsidR="00BF0E6B" w:rsidRDefault="00BF0E6B" w:rsidP="001B0215">
      <w:pPr>
        <w:pStyle w:val="Akapitzlist"/>
        <w:numPr>
          <w:ilvl w:val="0"/>
          <w:numId w:val="24"/>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przetłocznie min. 3,</w:t>
      </w:r>
    </w:p>
    <w:p w:rsidR="00BF0E6B" w:rsidRDefault="00BF0E6B" w:rsidP="001B0215">
      <w:pPr>
        <w:pStyle w:val="Akapitzlist"/>
        <w:numPr>
          <w:ilvl w:val="0"/>
          <w:numId w:val="24"/>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grubość drutów fi 5mm,</w:t>
      </w:r>
    </w:p>
    <w:p w:rsidR="00BF0E6B" w:rsidRDefault="00BF0E6B" w:rsidP="001B0215">
      <w:pPr>
        <w:pStyle w:val="Akapitzlist"/>
        <w:numPr>
          <w:ilvl w:val="0"/>
          <w:numId w:val="24"/>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 xml:space="preserve">powłoka </w:t>
      </w:r>
      <w:proofErr w:type="spellStart"/>
      <w:r>
        <w:rPr>
          <w:rFonts w:ascii="Tahoma" w:eastAsia="Times New Roman" w:hAnsi="Tahoma" w:cs="Tahoma"/>
          <w:bCs/>
          <w:sz w:val="20"/>
          <w:szCs w:val="20"/>
          <w:lang w:eastAsia="pl-PL"/>
        </w:rPr>
        <w:t>ocynk</w:t>
      </w:r>
      <w:proofErr w:type="spellEnd"/>
      <w:r>
        <w:rPr>
          <w:rFonts w:ascii="Tahoma" w:eastAsia="Times New Roman" w:hAnsi="Tahoma" w:cs="Tahoma"/>
          <w:bCs/>
          <w:sz w:val="20"/>
          <w:szCs w:val="20"/>
          <w:lang w:eastAsia="pl-PL"/>
        </w:rPr>
        <w:t xml:space="preserve"> + malowanie proszkowe, kolor zielony,</w:t>
      </w:r>
    </w:p>
    <w:p w:rsidR="00BF0E6B" w:rsidRDefault="00BF0E6B" w:rsidP="001B0215">
      <w:pPr>
        <w:pStyle w:val="Akapitzlist"/>
        <w:numPr>
          <w:ilvl w:val="0"/>
          <w:numId w:val="24"/>
        </w:numPr>
        <w:spacing w:after="0"/>
        <w:ind w:left="993"/>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rozstaw drutów 50x200,</w:t>
      </w:r>
    </w:p>
    <w:p w:rsidR="00BF0E6B" w:rsidRDefault="00BF0E6B" w:rsidP="001B0215">
      <w:pPr>
        <w:pStyle w:val="Akapitzlist"/>
        <w:numPr>
          <w:ilvl w:val="0"/>
          <w:numId w:val="22"/>
        </w:num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Słupki ogrodzeniowe o przekroju min. 60x40/h=2,2m, 3 obejmy, słupki zakończone z góry  zaślepkami z tworzywa sztucznego natomiast dół zakotwiony betonem w gruncie,</w:t>
      </w:r>
    </w:p>
    <w:p w:rsidR="00BF0E6B" w:rsidRDefault="00BF0E6B" w:rsidP="001B0215">
      <w:pPr>
        <w:pStyle w:val="Akapitzlist"/>
        <w:numPr>
          <w:ilvl w:val="0"/>
          <w:numId w:val="22"/>
        </w:num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Podmurówka i łączniki betonowe prefabrykowane gładkie h = 25 cm,</w:t>
      </w:r>
    </w:p>
    <w:p w:rsidR="00BF0E6B" w:rsidRPr="00B3462E" w:rsidRDefault="00BF0E6B" w:rsidP="001B0215">
      <w:pPr>
        <w:pStyle w:val="Akapitzlist"/>
        <w:numPr>
          <w:ilvl w:val="0"/>
          <w:numId w:val="22"/>
        </w:numPr>
        <w:spacing w:after="0"/>
        <w:jc w:val="both"/>
        <w:rPr>
          <w:rFonts w:ascii="Tahoma" w:hAnsi="Tahoma" w:cs="Tahoma"/>
          <w:sz w:val="20"/>
          <w:szCs w:val="20"/>
        </w:rPr>
      </w:pPr>
      <w:r>
        <w:rPr>
          <w:rFonts w:ascii="Tahoma" w:eastAsia="Times New Roman" w:hAnsi="Tahoma" w:cs="Tahoma"/>
          <w:bCs/>
          <w:sz w:val="20"/>
          <w:szCs w:val="20"/>
          <w:lang w:eastAsia="pl-PL"/>
        </w:rPr>
        <w:t>Furtka - szt. 1, szer. 1,00m, regulowane zawiasy, wyposażona w zamek, wkładkę i klamkę,</w:t>
      </w:r>
      <w:r w:rsidRPr="00B3462E">
        <w:rPr>
          <w:bCs/>
        </w:rPr>
        <w:t xml:space="preserve"> </w:t>
      </w:r>
      <w:r w:rsidRPr="00B3462E">
        <w:rPr>
          <w:rFonts w:ascii="Tahoma" w:eastAsia="Times New Roman" w:hAnsi="Tahoma" w:cs="Tahoma"/>
          <w:bCs/>
          <w:sz w:val="20"/>
          <w:szCs w:val="20"/>
          <w:lang w:eastAsia="pl-PL"/>
        </w:rPr>
        <w:t>wypełnienie panel,</w:t>
      </w:r>
    </w:p>
    <w:p w:rsidR="00BF0E6B" w:rsidRPr="00B3462E" w:rsidRDefault="00BF0E6B" w:rsidP="001B0215">
      <w:pPr>
        <w:pStyle w:val="Akapitzlist"/>
        <w:numPr>
          <w:ilvl w:val="0"/>
          <w:numId w:val="22"/>
        </w:numPr>
        <w:spacing w:after="0"/>
        <w:jc w:val="both"/>
        <w:rPr>
          <w:rFonts w:ascii="Tahoma" w:hAnsi="Tahoma" w:cs="Tahoma"/>
          <w:sz w:val="20"/>
          <w:szCs w:val="20"/>
        </w:rPr>
      </w:pPr>
      <w:r>
        <w:rPr>
          <w:rFonts w:ascii="Tahoma" w:eastAsia="Times New Roman" w:hAnsi="Tahoma" w:cs="Tahoma"/>
          <w:bCs/>
          <w:sz w:val="20"/>
          <w:szCs w:val="20"/>
          <w:lang w:eastAsia="pl-PL"/>
        </w:rPr>
        <w:t>Brama wjazdowa - szt. 2, szer. 4,00m,</w:t>
      </w:r>
      <w:r w:rsidRPr="00F71F75">
        <w:rPr>
          <w:rFonts w:ascii="Tahoma" w:eastAsia="Times New Roman" w:hAnsi="Tahoma" w:cs="Tahoma"/>
          <w:bCs/>
          <w:sz w:val="20"/>
          <w:szCs w:val="20"/>
          <w:lang w:eastAsia="pl-PL"/>
        </w:rPr>
        <w:t xml:space="preserve"> </w:t>
      </w:r>
      <w:r>
        <w:rPr>
          <w:rFonts w:ascii="Tahoma" w:eastAsia="Times New Roman" w:hAnsi="Tahoma" w:cs="Tahoma"/>
          <w:bCs/>
          <w:sz w:val="20"/>
          <w:szCs w:val="20"/>
          <w:lang w:eastAsia="pl-PL"/>
        </w:rPr>
        <w:t>wyposażona w zamek, wkładkę i klamkę,</w:t>
      </w:r>
      <w:r w:rsidR="001B0215">
        <w:rPr>
          <w:rFonts w:ascii="Tahoma" w:eastAsia="Times New Roman" w:hAnsi="Tahoma" w:cs="Tahoma"/>
          <w:bCs/>
          <w:sz w:val="20"/>
          <w:szCs w:val="20"/>
          <w:lang w:eastAsia="pl-PL"/>
        </w:rPr>
        <w:t xml:space="preserve"> wypełnienie panel.</w:t>
      </w:r>
    </w:p>
    <w:p w:rsidR="00BF0E6B" w:rsidRDefault="00BF0E6B" w:rsidP="001B0215">
      <w:pPr>
        <w:pStyle w:val="Akapitzlist"/>
        <w:spacing w:after="0"/>
        <w:jc w:val="both"/>
        <w:rPr>
          <w:rFonts w:ascii="Tahoma" w:eastAsia="Times New Roman" w:hAnsi="Tahoma" w:cs="Tahoma"/>
          <w:bCs/>
          <w:sz w:val="20"/>
          <w:szCs w:val="20"/>
          <w:lang w:eastAsia="pl-PL"/>
        </w:rPr>
      </w:pPr>
    </w:p>
    <w:p w:rsidR="001B0215" w:rsidRDefault="001B0215" w:rsidP="001B0215">
      <w:pPr>
        <w:spacing w:after="0"/>
        <w:jc w:val="both"/>
        <w:rPr>
          <w:rFonts w:ascii="Tahoma" w:hAnsi="Tahoma" w:cs="Tahoma"/>
          <w:bCs/>
          <w:sz w:val="20"/>
          <w:szCs w:val="20"/>
          <w:lang w:eastAsia="pl-PL"/>
        </w:rPr>
      </w:pPr>
      <w:r w:rsidRPr="003952C8">
        <w:rPr>
          <w:rFonts w:ascii="Tahoma" w:hAnsi="Tahoma" w:cs="Tahoma"/>
          <w:sz w:val="20"/>
          <w:szCs w:val="20"/>
        </w:rPr>
        <w:t xml:space="preserve">Lokalizacja inwestycji – działka nr </w:t>
      </w:r>
      <w:proofErr w:type="spellStart"/>
      <w:r w:rsidRPr="003952C8">
        <w:rPr>
          <w:rFonts w:ascii="Tahoma" w:hAnsi="Tahoma" w:cs="Tahoma"/>
          <w:sz w:val="20"/>
          <w:szCs w:val="20"/>
        </w:rPr>
        <w:t>ewid</w:t>
      </w:r>
      <w:proofErr w:type="spellEnd"/>
      <w:r w:rsidRPr="003952C8">
        <w:rPr>
          <w:rFonts w:ascii="Tahoma" w:hAnsi="Tahoma" w:cs="Tahoma"/>
          <w:sz w:val="20"/>
          <w:szCs w:val="20"/>
        </w:rPr>
        <w:t>. 43/48 obręb 0002 Więcbork, gm. Więcbork, powiat sępoleński, woj. kujawsko - pomorskie</w:t>
      </w:r>
      <w:r w:rsidRPr="003952C8">
        <w:rPr>
          <w:rFonts w:ascii="Tahoma" w:hAnsi="Tahoma" w:cs="Tahoma"/>
          <w:bCs/>
          <w:sz w:val="20"/>
          <w:szCs w:val="20"/>
          <w:lang w:eastAsia="pl-PL"/>
        </w:rPr>
        <w:t xml:space="preserve">. </w:t>
      </w:r>
    </w:p>
    <w:p w:rsidR="001B0215" w:rsidRDefault="001B0215" w:rsidP="001B0215">
      <w:pPr>
        <w:pStyle w:val="Akapitzlist"/>
        <w:spacing w:after="0"/>
        <w:jc w:val="both"/>
        <w:rPr>
          <w:rFonts w:ascii="Tahoma" w:eastAsia="Times New Roman" w:hAnsi="Tahoma" w:cs="Tahoma"/>
          <w:bCs/>
          <w:sz w:val="20"/>
          <w:szCs w:val="20"/>
          <w:lang w:eastAsia="pl-PL"/>
        </w:rPr>
      </w:pPr>
    </w:p>
    <w:p w:rsidR="005B24A5" w:rsidRDefault="005B24A5" w:rsidP="005B24A5">
      <w:pPr>
        <w:spacing w:after="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 xml:space="preserve">Załączony przedmiar jest jedynie materiałem pomocniczym do dokonania wyceny przedmiotu zamówienia. Zamawiający zaleca aby każdy z </w:t>
      </w:r>
      <w:r w:rsidR="005318CC">
        <w:rPr>
          <w:rFonts w:ascii="Tahoma" w:eastAsia="Times New Roman" w:hAnsi="Tahoma" w:cs="Tahoma"/>
          <w:sz w:val="20"/>
          <w:szCs w:val="20"/>
          <w:lang w:eastAsia="pl-PL"/>
        </w:rPr>
        <w:t>W</w:t>
      </w:r>
      <w:r w:rsidRPr="005B24A5">
        <w:rPr>
          <w:rFonts w:ascii="Tahoma" w:eastAsia="Times New Roman" w:hAnsi="Tahoma" w:cs="Tahoma"/>
          <w:sz w:val="20"/>
          <w:szCs w:val="20"/>
          <w:lang w:eastAsia="pl-PL"/>
        </w:rPr>
        <w:t xml:space="preserve">ykonawców dokonał wizji lokalnej w miejscu budowy celem sprawdzenia warunków związanych z wykonaniem prac będących przedmiotem zamówienia, </w:t>
      </w:r>
      <w:r w:rsidR="00383D92">
        <w:rPr>
          <w:rFonts w:ascii="Tahoma" w:eastAsia="Times New Roman" w:hAnsi="Tahoma" w:cs="Tahoma"/>
          <w:sz w:val="20"/>
          <w:szCs w:val="20"/>
          <w:lang w:eastAsia="pl-PL"/>
        </w:rPr>
        <w:t xml:space="preserve">               a </w:t>
      </w:r>
      <w:r w:rsidRPr="005B24A5">
        <w:rPr>
          <w:rFonts w:ascii="Tahoma" w:eastAsia="Times New Roman" w:hAnsi="Tahoma" w:cs="Tahoma"/>
          <w:sz w:val="20"/>
          <w:szCs w:val="20"/>
          <w:lang w:eastAsia="pl-PL"/>
        </w:rPr>
        <w:t>także uzyskania wszelkich dodatkowych informacji koniecznych do wyceny prac</w:t>
      </w:r>
      <w:r w:rsidR="00F30CF7">
        <w:rPr>
          <w:rFonts w:ascii="Tahoma" w:eastAsia="Times New Roman" w:hAnsi="Tahoma" w:cs="Tahoma"/>
          <w:sz w:val="20"/>
          <w:szCs w:val="20"/>
          <w:lang w:eastAsia="pl-PL"/>
        </w:rPr>
        <w:t>.</w:t>
      </w:r>
    </w:p>
    <w:p w:rsidR="00F30CF7" w:rsidRPr="005B24A5" w:rsidRDefault="00F30CF7" w:rsidP="005B24A5">
      <w:pPr>
        <w:spacing w:after="0"/>
        <w:jc w:val="both"/>
        <w:rPr>
          <w:rFonts w:ascii="Tahoma" w:eastAsia="Times New Roman" w:hAnsi="Tahoma" w:cs="Tahoma"/>
          <w:b/>
          <w:sz w:val="20"/>
          <w:szCs w:val="20"/>
          <w:lang w:eastAsia="pl-PL"/>
        </w:rPr>
      </w:pPr>
    </w:p>
    <w:p w:rsidR="00383D92" w:rsidRDefault="00383D92" w:rsidP="00383D92">
      <w:pPr>
        <w:spacing w:after="0"/>
        <w:jc w:val="both"/>
        <w:rPr>
          <w:rFonts w:ascii="Tahoma" w:hAnsi="Tahoma" w:cs="Tahoma"/>
          <w:sz w:val="20"/>
          <w:szCs w:val="20"/>
        </w:rPr>
      </w:pPr>
      <w:r w:rsidRPr="00FD1DBE">
        <w:rPr>
          <w:rFonts w:ascii="Tahoma" w:hAnsi="Tahoma" w:cs="Tahoma"/>
          <w:sz w:val="20"/>
          <w:szCs w:val="20"/>
        </w:rPr>
        <w:t xml:space="preserve">Jeżeli w niniejszym zapytaniu ofertowym i załącznikach do niego, wskazana została nazwa producenta, znak towarowy (marka), patent lub pochodzenie w stosunku do określonych materiałów, urządzeń, itp., jak również źródło lub szczególny proces, który charakteryzuje produkty lub usługi dostarczane przez konkretnego Wykonawcę, jeżeli mogłoby to doprowadzić do uprzywilejowania lub wyeliminowania niektórych Wykonawców lub produktów, Zamawiający wymaga, aby traktować takie wskazanie jako przykładowe i dopuszcza oferowanie materiałów lub rozwiązań „równoważnych” pod względem parametrów technicznych, użytkowych oraz eksploatacyjnych pod warunkiem, że </w:t>
      </w:r>
      <w:r w:rsidRPr="00FD1DBE">
        <w:rPr>
          <w:rFonts w:ascii="Tahoma" w:hAnsi="Tahoma" w:cs="Tahoma"/>
          <w:sz w:val="20"/>
          <w:szCs w:val="20"/>
        </w:rPr>
        <w:lastRenderedPageBreak/>
        <w:t>zagwarantują one realizację robót w zgodzie z</w:t>
      </w:r>
      <w:r w:rsidR="00220DC0">
        <w:rPr>
          <w:rFonts w:ascii="Tahoma" w:hAnsi="Tahoma" w:cs="Tahoma"/>
          <w:sz w:val="20"/>
          <w:szCs w:val="20"/>
        </w:rPr>
        <w:t xml:space="preserve"> opracowaną dokumentacją </w:t>
      </w:r>
      <w:r w:rsidRPr="00FD1DBE">
        <w:rPr>
          <w:rFonts w:ascii="Tahoma" w:hAnsi="Tahoma" w:cs="Tahoma"/>
          <w:sz w:val="20"/>
          <w:szCs w:val="20"/>
        </w:rPr>
        <w:t>oraz zapewniają uzyskanie parametrów technicznych nie gorszych od założonych w niniejsz</w:t>
      </w:r>
      <w:r>
        <w:rPr>
          <w:rFonts w:ascii="Tahoma" w:hAnsi="Tahoma" w:cs="Tahoma"/>
          <w:sz w:val="20"/>
          <w:szCs w:val="20"/>
        </w:rPr>
        <w:t>ym zapytaniu o</w:t>
      </w:r>
      <w:r w:rsidRPr="00FD1DBE">
        <w:rPr>
          <w:rFonts w:ascii="Tahoma" w:hAnsi="Tahoma" w:cs="Tahoma"/>
          <w:sz w:val="20"/>
          <w:szCs w:val="20"/>
        </w:rPr>
        <w:t>fertowym.</w:t>
      </w:r>
    </w:p>
    <w:p w:rsidR="00C12CB2" w:rsidRDefault="00C12CB2" w:rsidP="00383D92">
      <w:pPr>
        <w:spacing w:after="0"/>
        <w:jc w:val="both"/>
        <w:rPr>
          <w:rFonts w:ascii="Tahoma" w:hAnsi="Tahoma" w:cs="Tahoma"/>
          <w:sz w:val="20"/>
          <w:szCs w:val="20"/>
        </w:rPr>
      </w:pPr>
    </w:p>
    <w:p w:rsidR="00C12CB2" w:rsidRPr="00FD1DBE" w:rsidRDefault="00C12CB2" w:rsidP="00383D92">
      <w:pPr>
        <w:spacing w:after="0"/>
        <w:jc w:val="both"/>
        <w:rPr>
          <w:rFonts w:ascii="Tahoma" w:hAnsi="Tahoma" w:cs="Tahoma"/>
          <w:sz w:val="20"/>
          <w:szCs w:val="20"/>
        </w:rPr>
      </w:pPr>
      <w:r w:rsidRPr="00C12CB2">
        <w:rPr>
          <w:rFonts w:ascii="Tahoma" w:hAnsi="Tahoma" w:cs="Tahoma"/>
          <w:sz w:val="20"/>
          <w:szCs w:val="20"/>
          <w:u w:val="single"/>
        </w:rPr>
        <w:t>Rodzaj zamówienia:</w:t>
      </w:r>
      <w:r>
        <w:rPr>
          <w:rFonts w:ascii="Tahoma" w:hAnsi="Tahoma" w:cs="Tahoma"/>
          <w:sz w:val="20"/>
          <w:szCs w:val="20"/>
        </w:rPr>
        <w:t xml:space="preserve"> roboty budowlane</w:t>
      </w:r>
    </w:p>
    <w:p w:rsidR="005B24A5" w:rsidRDefault="005B24A5" w:rsidP="005B24A5">
      <w:pPr>
        <w:spacing w:after="0"/>
        <w:jc w:val="both"/>
        <w:rPr>
          <w:rFonts w:ascii="Tahoma" w:eastAsia="Times New Roman" w:hAnsi="Tahoma" w:cs="Tahoma"/>
          <w:sz w:val="20"/>
          <w:szCs w:val="20"/>
          <w:lang w:eastAsia="pl-PL"/>
        </w:rPr>
      </w:pPr>
    </w:p>
    <w:p w:rsidR="00EB3BD0" w:rsidRDefault="00EB3BD0" w:rsidP="00EB3BD0">
      <w:pPr>
        <w:spacing w:after="0"/>
        <w:jc w:val="both"/>
        <w:rPr>
          <w:rFonts w:ascii="Tahoma" w:hAnsi="Tahoma" w:cs="Tahoma"/>
          <w:sz w:val="20"/>
          <w:szCs w:val="20"/>
          <w:u w:val="single"/>
        </w:rPr>
      </w:pPr>
      <w:r w:rsidRPr="000106A7">
        <w:rPr>
          <w:rFonts w:ascii="Tahoma" w:hAnsi="Tahoma" w:cs="Tahoma"/>
          <w:sz w:val="20"/>
          <w:szCs w:val="20"/>
          <w:u w:val="single"/>
        </w:rPr>
        <w:t>Oznaczenie wg Wspólnego Słownika zamówień (CPV):</w:t>
      </w:r>
    </w:p>
    <w:p w:rsidR="00C26469" w:rsidRPr="008377E7" w:rsidRDefault="00C26469" w:rsidP="00C26469">
      <w:pPr>
        <w:pStyle w:val="Akapitzlist"/>
        <w:spacing w:after="0" w:line="240" w:lineRule="auto"/>
        <w:ind w:left="360"/>
        <w:rPr>
          <w:rFonts w:ascii="Tahoma" w:hAnsi="Tahoma" w:cs="Tahoma"/>
          <w:sz w:val="20"/>
          <w:szCs w:val="20"/>
        </w:rPr>
      </w:pPr>
      <w:r w:rsidRPr="008377E7">
        <w:rPr>
          <w:rFonts w:ascii="Tahoma" w:hAnsi="Tahoma" w:cs="Tahoma"/>
          <w:sz w:val="20"/>
          <w:szCs w:val="20"/>
        </w:rPr>
        <w:t>45000000-7 - roboty budowlane</w:t>
      </w:r>
    </w:p>
    <w:p w:rsidR="00C26469" w:rsidRPr="008377E7" w:rsidRDefault="00C26469" w:rsidP="00C26469">
      <w:pPr>
        <w:pStyle w:val="Akapitzlist"/>
        <w:spacing w:after="0" w:line="240" w:lineRule="auto"/>
        <w:ind w:left="360"/>
        <w:rPr>
          <w:rFonts w:ascii="Tahoma" w:hAnsi="Tahoma" w:cs="Tahoma"/>
          <w:sz w:val="20"/>
          <w:szCs w:val="20"/>
        </w:rPr>
      </w:pPr>
      <w:r w:rsidRPr="008377E7">
        <w:rPr>
          <w:rFonts w:ascii="Tahoma" w:hAnsi="Tahoma" w:cs="Tahoma"/>
          <w:sz w:val="20"/>
          <w:szCs w:val="20"/>
        </w:rPr>
        <w:t>45342000-6</w:t>
      </w:r>
      <w:r w:rsidRPr="008377E7">
        <w:rPr>
          <w:rFonts w:ascii="Tahoma" w:hAnsi="Tahoma" w:cs="Tahoma"/>
          <w:sz w:val="20"/>
          <w:szCs w:val="20"/>
        </w:rPr>
        <w:tab/>
        <w:t xml:space="preserve"> - wznoszenie ogrodzeń</w:t>
      </w:r>
    </w:p>
    <w:p w:rsidR="00C26469" w:rsidRPr="008377E7" w:rsidRDefault="00C26469" w:rsidP="00C26469">
      <w:pPr>
        <w:pStyle w:val="Akapitzlist"/>
        <w:spacing w:after="0" w:line="240" w:lineRule="auto"/>
        <w:ind w:left="360"/>
        <w:rPr>
          <w:rFonts w:ascii="Tahoma" w:hAnsi="Tahoma" w:cs="Tahoma"/>
          <w:sz w:val="20"/>
          <w:szCs w:val="20"/>
        </w:rPr>
      </w:pPr>
      <w:r w:rsidRPr="008377E7">
        <w:rPr>
          <w:rFonts w:ascii="Tahoma" w:hAnsi="Tahoma" w:cs="Tahoma"/>
          <w:sz w:val="20"/>
          <w:szCs w:val="20"/>
        </w:rPr>
        <w:t>45112723-9 - roboty w zakresie kształtowania placów zabaw</w:t>
      </w:r>
    </w:p>
    <w:p w:rsidR="00C26469" w:rsidRDefault="00C26469" w:rsidP="00C26469">
      <w:pPr>
        <w:pStyle w:val="Akapitzlist"/>
        <w:spacing w:after="0" w:line="240" w:lineRule="auto"/>
        <w:ind w:left="360"/>
        <w:rPr>
          <w:rFonts w:ascii="Tahoma" w:hAnsi="Tahoma" w:cs="Tahoma"/>
          <w:sz w:val="20"/>
          <w:szCs w:val="20"/>
        </w:rPr>
      </w:pPr>
      <w:r w:rsidRPr="008377E7">
        <w:rPr>
          <w:rFonts w:ascii="Tahoma" w:hAnsi="Tahoma" w:cs="Tahoma"/>
          <w:sz w:val="20"/>
          <w:szCs w:val="20"/>
        </w:rPr>
        <w:t>44231000-8 - gotowe panele ogrodzeniowe</w:t>
      </w:r>
    </w:p>
    <w:p w:rsidR="00EB3BD0" w:rsidRDefault="00C26469" w:rsidP="00C26469">
      <w:pPr>
        <w:pStyle w:val="Akapitzlist"/>
        <w:spacing w:after="0" w:line="240" w:lineRule="auto"/>
        <w:ind w:left="360"/>
        <w:rPr>
          <w:rFonts w:ascii="Tahoma" w:hAnsi="Tahoma" w:cs="Tahoma"/>
          <w:sz w:val="20"/>
          <w:szCs w:val="20"/>
        </w:rPr>
      </w:pPr>
      <w:r w:rsidRPr="008377E7">
        <w:rPr>
          <w:rFonts w:ascii="Tahoma" w:hAnsi="Tahoma" w:cs="Tahoma"/>
          <w:sz w:val="20"/>
          <w:szCs w:val="20"/>
        </w:rPr>
        <w:t>44221300-8 - bramy</w:t>
      </w:r>
      <w:r w:rsidRPr="008377E7">
        <w:rPr>
          <w:rFonts w:ascii="Tahoma" w:hAnsi="Tahoma" w:cs="Tahoma"/>
          <w:sz w:val="20"/>
          <w:szCs w:val="20"/>
        </w:rPr>
        <w:tab/>
      </w:r>
    </w:p>
    <w:p w:rsidR="00C26469" w:rsidRDefault="00C26469" w:rsidP="00C26469">
      <w:pPr>
        <w:pStyle w:val="Akapitzlist"/>
        <w:spacing w:after="0" w:line="240" w:lineRule="auto"/>
        <w:ind w:left="360"/>
        <w:rPr>
          <w:rFonts w:ascii="Tahoma" w:hAnsi="Tahoma" w:cs="Tahoma"/>
          <w:sz w:val="20"/>
          <w:szCs w:val="20"/>
        </w:rPr>
      </w:pPr>
    </w:p>
    <w:p w:rsidR="00C26469" w:rsidRPr="00C26469" w:rsidRDefault="00C26469" w:rsidP="00C26469">
      <w:pPr>
        <w:pStyle w:val="Akapitzlist"/>
        <w:spacing w:after="0" w:line="240" w:lineRule="auto"/>
        <w:ind w:left="360"/>
        <w:rPr>
          <w:rFonts w:ascii="Tahoma" w:hAnsi="Tahoma" w:cs="Tahoma"/>
          <w:sz w:val="20"/>
          <w:szCs w:val="20"/>
        </w:rPr>
      </w:pPr>
    </w:p>
    <w:p w:rsidR="00383D92" w:rsidRPr="00EB3BD0" w:rsidRDefault="005B24A5" w:rsidP="005B24A5">
      <w:pPr>
        <w:spacing w:after="0"/>
        <w:jc w:val="both"/>
        <w:rPr>
          <w:rFonts w:ascii="Tahoma" w:hAnsi="Tahoma" w:cs="Tahoma"/>
          <w:sz w:val="20"/>
          <w:szCs w:val="20"/>
          <w:u w:val="single"/>
        </w:rPr>
      </w:pPr>
      <w:r w:rsidRPr="00EB3BD0">
        <w:rPr>
          <w:rFonts w:ascii="Tahoma" w:hAnsi="Tahoma" w:cs="Tahoma"/>
          <w:sz w:val="20"/>
          <w:szCs w:val="20"/>
          <w:u w:val="single"/>
        </w:rPr>
        <w:t xml:space="preserve">Termin realizacji: </w:t>
      </w:r>
    </w:p>
    <w:p w:rsidR="003827B5" w:rsidRDefault="00383D92" w:rsidP="00383D92">
      <w:pPr>
        <w:spacing w:after="0"/>
        <w:jc w:val="both"/>
        <w:rPr>
          <w:rFonts w:ascii="Tahoma" w:hAnsi="Tahoma" w:cs="Tahoma"/>
          <w:sz w:val="20"/>
          <w:szCs w:val="20"/>
        </w:rPr>
      </w:pPr>
      <w:r>
        <w:rPr>
          <w:rFonts w:ascii="Tahoma" w:hAnsi="Tahoma" w:cs="Tahoma"/>
          <w:sz w:val="20"/>
          <w:szCs w:val="20"/>
        </w:rPr>
        <w:t>od dnia zawarcia umowy do 23.12</w:t>
      </w:r>
      <w:r w:rsidRPr="00EA2D09">
        <w:rPr>
          <w:rFonts w:ascii="Tahoma" w:hAnsi="Tahoma" w:cs="Tahoma"/>
          <w:sz w:val="20"/>
          <w:szCs w:val="20"/>
        </w:rPr>
        <w:t>.2019 r.</w:t>
      </w:r>
    </w:p>
    <w:p w:rsidR="00EB3BD0" w:rsidRPr="00383D92" w:rsidRDefault="00EB3BD0" w:rsidP="00383D92">
      <w:pPr>
        <w:spacing w:after="0"/>
        <w:jc w:val="both"/>
        <w:rPr>
          <w:rFonts w:ascii="Tahoma" w:hAnsi="Tahoma" w:cs="Tahoma"/>
          <w:sz w:val="20"/>
          <w:szCs w:val="20"/>
        </w:rPr>
      </w:pPr>
    </w:p>
    <w:sectPr w:rsidR="00EB3BD0" w:rsidRPr="00383D92" w:rsidSect="00735F0D">
      <w:headerReference w:type="default" r:id="rId7"/>
      <w:footerReference w:type="default" r:id="rId8"/>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F94" w:rsidRDefault="00474F94" w:rsidP="00735F0D">
      <w:pPr>
        <w:spacing w:after="0" w:line="240" w:lineRule="auto"/>
      </w:pPr>
      <w:r>
        <w:separator/>
      </w:r>
    </w:p>
  </w:endnote>
  <w:endnote w:type="continuationSeparator" w:id="0">
    <w:p w:rsidR="00474F94" w:rsidRDefault="00474F94" w:rsidP="00735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775861"/>
      <w:docPartObj>
        <w:docPartGallery w:val="Page Numbers (Bottom of Page)"/>
        <w:docPartUnique/>
      </w:docPartObj>
    </w:sdtPr>
    <w:sdtContent>
      <w:p w:rsidR="009931C6" w:rsidRDefault="004C5F7F">
        <w:pPr>
          <w:pStyle w:val="Stopka"/>
          <w:jc w:val="right"/>
        </w:pPr>
        <w:r>
          <w:fldChar w:fldCharType="begin"/>
        </w:r>
        <w:r w:rsidR="00AB7E76">
          <w:instrText xml:space="preserve"> PAGE   \* MERGEFORMAT </w:instrText>
        </w:r>
        <w:r>
          <w:fldChar w:fldCharType="separate"/>
        </w:r>
        <w:r w:rsidR="00907FD4">
          <w:rPr>
            <w:noProof/>
          </w:rPr>
          <w:t>1</w:t>
        </w:r>
        <w:r>
          <w:rPr>
            <w:noProof/>
          </w:rPr>
          <w:fldChar w:fldCharType="end"/>
        </w:r>
      </w:p>
    </w:sdtContent>
  </w:sdt>
  <w:p w:rsidR="009931C6" w:rsidRDefault="009931C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F94" w:rsidRDefault="00474F94" w:rsidP="00735F0D">
      <w:pPr>
        <w:spacing w:after="0" w:line="240" w:lineRule="auto"/>
      </w:pPr>
      <w:r>
        <w:separator/>
      </w:r>
    </w:p>
  </w:footnote>
  <w:footnote w:type="continuationSeparator" w:id="0">
    <w:p w:rsidR="00474F94" w:rsidRDefault="00474F94" w:rsidP="00735F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F0D" w:rsidRDefault="005B24A5">
    <w:pPr>
      <w:pStyle w:val="Nagwek"/>
    </w:pPr>
    <w:r>
      <w:rPr>
        <w:noProof/>
        <w:lang w:eastAsia="pl-PL"/>
      </w:rPr>
      <w:drawing>
        <wp:inline distT="0" distB="0" distL="0" distR="0">
          <wp:extent cx="5760720" cy="714139"/>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60720" cy="714139"/>
                  </a:xfrm>
                  <a:prstGeom prst="rect">
                    <a:avLst/>
                  </a:prstGeom>
                  <a:noFill/>
                  <a:ln w="9525">
                    <a:noFill/>
                    <a:miter lim="800000"/>
                    <a:headEnd/>
                    <a:tailEnd/>
                  </a:ln>
                </pic:spPr>
              </pic:pic>
            </a:graphicData>
          </a:graphic>
        </wp:inline>
      </w:drawing>
    </w:r>
  </w:p>
  <w:p w:rsidR="005B24A5" w:rsidRDefault="005B24A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781DD0"/>
    <w:multiLevelType w:val="hybridMultilevel"/>
    <w:tmpl w:val="ECD41A22"/>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
    <w:nsid w:val="04DB7B52"/>
    <w:multiLevelType w:val="hybridMultilevel"/>
    <w:tmpl w:val="8EACD11A"/>
    <w:lvl w:ilvl="0" w:tplc="00000004">
      <w:start w:val="1"/>
      <w:numFmt w:val="bullet"/>
      <w:lvlText w:val=""/>
      <w:lvlJc w:val="left"/>
      <w:pPr>
        <w:ind w:left="2138" w:hanging="360"/>
      </w:pPr>
      <w:rPr>
        <w:rFonts w:ascii="Symbol" w:hAnsi="Symbol"/>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nsid w:val="07AF66EC"/>
    <w:multiLevelType w:val="hybridMultilevel"/>
    <w:tmpl w:val="71462700"/>
    <w:lvl w:ilvl="0" w:tplc="00000004">
      <w:start w:val="1"/>
      <w:numFmt w:val="bullet"/>
      <w:lvlText w:val=""/>
      <w:lvlJc w:val="left"/>
      <w:pPr>
        <w:ind w:left="1440" w:hanging="360"/>
      </w:pPr>
      <w:rPr>
        <w:rFonts w:ascii="Symbol" w:hAnsi="Symbo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211A2913"/>
    <w:multiLevelType w:val="hybridMultilevel"/>
    <w:tmpl w:val="FDDEF95C"/>
    <w:lvl w:ilvl="0" w:tplc="04150011">
      <w:start w:val="1"/>
      <w:numFmt w:val="decimal"/>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5">
    <w:nsid w:val="24A63FB3"/>
    <w:multiLevelType w:val="hybridMultilevel"/>
    <w:tmpl w:val="C53402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2B36BF"/>
    <w:multiLevelType w:val="hybridMultilevel"/>
    <w:tmpl w:val="EE3C1D00"/>
    <w:lvl w:ilvl="0" w:tplc="349CAFA4">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7">
    <w:nsid w:val="2AC45235"/>
    <w:multiLevelType w:val="hybridMultilevel"/>
    <w:tmpl w:val="6F52FFA4"/>
    <w:lvl w:ilvl="0" w:tplc="E834A5A8">
      <w:start w:val="1"/>
      <w:numFmt w:val="decimal"/>
      <w:lvlText w:val="%1."/>
      <w:lvlJc w:val="left"/>
      <w:pPr>
        <w:ind w:left="1800" w:hanging="360"/>
      </w:pPr>
      <w:rPr>
        <w:rFonts w:ascii="Tahoma" w:eastAsia="Times New Roman" w:hAnsi="Tahoma" w:cs="Tahoma"/>
        <w:b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nsid w:val="305A2A6F"/>
    <w:multiLevelType w:val="hybridMultilevel"/>
    <w:tmpl w:val="5F92C7E4"/>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6A05557"/>
    <w:multiLevelType w:val="hybridMultilevel"/>
    <w:tmpl w:val="40F464CC"/>
    <w:lvl w:ilvl="0" w:tplc="00000004">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0">
    <w:nsid w:val="37F27846"/>
    <w:multiLevelType w:val="hybridMultilevel"/>
    <w:tmpl w:val="F522C4F8"/>
    <w:lvl w:ilvl="0" w:tplc="349CAFA4">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11">
    <w:nsid w:val="38FB28BE"/>
    <w:multiLevelType w:val="hybridMultilevel"/>
    <w:tmpl w:val="E3FCE3F0"/>
    <w:lvl w:ilvl="0" w:tplc="E9863FC6">
      <w:start w:val="1"/>
      <w:numFmt w:val="decimal"/>
      <w:lvlText w:val="%1."/>
      <w:lvlJc w:val="left"/>
      <w:pPr>
        <w:ind w:left="1222" w:hanging="360"/>
      </w:pPr>
      <w:rPr>
        <w:rFonts w:hint="default"/>
        <w:b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nsid w:val="3C2D3B80"/>
    <w:multiLevelType w:val="hybridMultilevel"/>
    <w:tmpl w:val="63CCE34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CDC0054"/>
    <w:multiLevelType w:val="hybridMultilevel"/>
    <w:tmpl w:val="6AF2553C"/>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F2658FE"/>
    <w:multiLevelType w:val="hybridMultilevel"/>
    <w:tmpl w:val="7428927E"/>
    <w:lvl w:ilvl="0" w:tplc="C310EB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FF39D4"/>
    <w:multiLevelType w:val="hybridMultilevel"/>
    <w:tmpl w:val="5CD84E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2AE3F43"/>
    <w:multiLevelType w:val="hybridMultilevel"/>
    <w:tmpl w:val="7FE8833A"/>
    <w:lvl w:ilvl="0" w:tplc="00000004">
      <w:start w:val="1"/>
      <w:numFmt w:val="bullet"/>
      <w:lvlText w:val=""/>
      <w:lvlJc w:val="left"/>
      <w:pPr>
        <w:ind w:left="1429" w:hanging="360"/>
      </w:pPr>
      <w:rPr>
        <w:rFonts w:ascii="Symbol" w:hAnsi="Symbol"/>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nsid w:val="43537747"/>
    <w:multiLevelType w:val="hybridMultilevel"/>
    <w:tmpl w:val="8FA0779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nsid w:val="457727DA"/>
    <w:multiLevelType w:val="hybridMultilevel"/>
    <w:tmpl w:val="0D608EFE"/>
    <w:lvl w:ilvl="0" w:tplc="00000004">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9">
    <w:nsid w:val="4BE72BDA"/>
    <w:multiLevelType w:val="hybridMultilevel"/>
    <w:tmpl w:val="F570711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0">
    <w:nsid w:val="60E57D0C"/>
    <w:multiLevelType w:val="hybridMultilevel"/>
    <w:tmpl w:val="1528E684"/>
    <w:lvl w:ilvl="0" w:tplc="04C080B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4BD6B35"/>
    <w:multiLevelType w:val="hybridMultilevel"/>
    <w:tmpl w:val="3E1C3D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CD5054B"/>
    <w:multiLevelType w:val="hybridMultilevel"/>
    <w:tmpl w:val="87EA7C70"/>
    <w:lvl w:ilvl="0" w:tplc="00000004">
      <w:start w:val="1"/>
      <w:numFmt w:val="bullet"/>
      <w:lvlText w:val=""/>
      <w:lvlJc w:val="left"/>
      <w:pPr>
        <w:ind w:left="1732" w:hanging="360"/>
      </w:pPr>
      <w:rPr>
        <w:rFonts w:ascii="Symbol" w:hAnsi="Symbol" w:hint="default"/>
      </w:rPr>
    </w:lvl>
    <w:lvl w:ilvl="1" w:tplc="04150003" w:tentative="1">
      <w:start w:val="1"/>
      <w:numFmt w:val="bullet"/>
      <w:lvlText w:val="o"/>
      <w:lvlJc w:val="left"/>
      <w:pPr>
        <w:ind w:left="2452" w:hanging="360"/>
      </w:pPr>
      <w:rPr>
        <w:rFonts w:ascii="Courier New" w:hAnsi="Courier New" w:cs="Courier New" w:hint="default"/>
      </w:rPr>
    </w:lvl>
    <w:lvl w:ilvl="2" w:tplc="04150005" w:tentative="1">
      <w:start w:val="1"/>
      <w:numFmt w:val="bullet"/>
      <w:lvlText w:val=""/>
      <w:lvlJc w:val="left"/>
      <w:pPr>
        <w:ind w:left="3172" w:hanging="360"/>
      </w:pPr>
      <w:rPr>
        <w:rFonts w:ascii="Wingdings" w:hAnsi="Wingdings" w:hint="default"/>
      </w:rPr>
    </w:lvl>
    <w:lvl w:ilvl="3" w:tplc="04150001" w:tentative="1">
      <w:start w:val="1"/>
      <w:numFmt w:val="bullet"/>
      <w:lvlText w:val=""/>
      <w:lvlJc w:val="left"/>
      <w:pPr>
        <w:ind w:left="3892" w:hanging="360"/>
      </w:pPr>
      <w:rPr>
        <w:rFonts w:ascii="Symbol" w:hAnsi="Symbol" w:hint="default"/>
      </w:rPr>
    </w:lvl>
    <w:lvl w:ilvl="4" w:tplc="04150003" w:tentative="1">
      <w:start w:val="1"/>
      <w:numFmt w:val="bullet"/>
      <w:lvlText w:val="o"/>
      <w:lvlJc w:val="left"/>
      <w:pPr>
        <w:ind w:left="4612" w:hanging="360"/>
      </w:pPr>
      <w:rPr>
        <w:rFonts w:ascii="Courier New" w:hAnsi="Courier New" w:cs="Courier New" w:hint="default"/>
      </w:rPr>
    </w:lvl>
    <w:lvl w:ilvl="5" w:tplc="04150005" w:tentative="1">
      <w:start w:val="1"/>
      <w:numFmt w:val="bullet"/>
      <w:lvlText w:val=""/>
      <w:lvlJc w:val="left"/>
      <w:pPr>
        <w:ind w:left="5332" w:hanging="360"/>
      </w:pPr>
      <w:rPr>
        <w:rFonts w:ascii="Wingdings" w:hAnsi="Wingdings" w:hint="default"/>
      </w:rPr>
    </w:lvl>
    <w:lvl w:ilvl="6" w:tplc="04150001" w:tentative="1">
      <w:start w:val="1"/>
      <w:numFmt w:val="bullet"/>
      <w:lvlText w:val=""/>
      <w:lvlJc w:val="left"/>
      <w:pPr>
        <w:ind w:left="6052" w:hanging="360"/>
      </w:pPr>
      <w:rPr>
        <w:rFonts w:ascii="Symbol" w:hAnsi="Symbol" w:hint="default"/>
      </w:rPr>
    </w:lvl>
    <w:lvl w:ilvl="7" w:tplc="04150003" w:tentative="1">
      <w:start w:val="1"/>
      <w:numFmt w:val="bullet"/>
      <w:lvlText w:val="o"/>
      <w:lvlJc w:val="left"/>
      <w:pPr>
        <w:ind w:left="6772" w:hanging="360"/>
      </w:pPr>
      <w:rPr>
        <w:rFonts w:ascii="Courier New" w:hAnsi="Courier New" w:cs="Courier New" w:hint="default"/>
      </w:rPr>
    </w:lvl>
    <w:lvl w:ilvl="8" w:tplc="04150005" w:tentative="1">
      <w:start w:val="1"/>
      <w:numFmt w:val="bullet"/>
      <w:lvlText w:val=""/>
      <w:lvlJc w:val="left"/>
      <w:pPr>
        <w:ind w:left="7492" w:hanging="360"/>
      </w:pPr>
      <w:rPr>
        <w:rFonts w:ascii="Wingdings" w:hAnsi="Wingdings" w:hint="default"/>
      </w:rPr>
    </w:lvl>
  </w:abstractNum>
  <w:abstractNum w:abstractNumId="23">
    <w:nsid w:val="790327AF"/>
    <w:multiLevelType w:val="hybridMultilevel"/>
    <w:tmpl w:val="3296FDF6"/>
    <w:lvl w:ilvl="0" w:tplc="04150011">
      <w:start w:val="1"/>
      <w:numFmt w:val="decimal"/>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5"/>
  </w:num>
  <w:num w:numId="4">
    <w:abstractNumId w:val="21"/>
  </w:num>
  <w:num w:numId="5">
    <w:abstractNumId w:val="20"/>
  </w:num>
  <w:num w:numId="6">
    <w:abstractNumId w:val="19"/>
  </w:num>
  <w:num w:numId="7">
    <w:abstractNumId w:val="1"/>
  </w:num>
  <w:num w:numId="8">
    <w:abstractNumId w:val="4"/>
  </w:num>
  <w:num w:numId="9">
    <w:abstractNumId w:val="17"/>
  </w:num>
  <w:num w:numId="10">
    <w:abstractNumId w:val="6"/>
  </w:num>
  <w:num w:numId="11">
    <w:abstractNumId w:val="10"/>
  </w:num>
  <w:num w:numId="12">
    <w:abstractNumId w:val="14"/>
  </w:num>
  <w:num w:numId="13">
    <w:abstractNumId w:val="7"/>
  </w:num>
  <w:num w:numId="14">
    <w:abstractNumId w:val="2"/>
  </w:num>
  <w:num w:numId="15">
    <w:abstractNumId w:val="11"/>
  </w:num>
  <w:num w:numId="16">
    <w:abstractNumId w:val="18"/>
  </w:num>
  <w:num w:numId="17">
    <w:abstractNumId w:val="9"/>
  </w:num>
  <w:num w:numId="18">
    <w:abstractNumId w:val="13"/>
  </w:num>
  <w:num w:numId="19">
    <w:abstractNumId w:val="22"/>
  </w:num>
  <w:num w:numId="20">
    <w:abstractNumId w:val="23"/>
  </w:num>
  <w:num w:numId="21">
    <w:abstractNumId w:val="16"/>
  </w:num>
  <w:num w:numId="22">
    <w:abstractNumId w:val="5"/>
  </w:num>
  <w:num w:numId="23">
    <w:abstractNumId w:val="8"/>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735F0D"/>
    <w:rsid w:val="000F17E6"/>
    <w:rsid w:val="000F4813"/>
    <w:rsid w:val="00101B23"/>
    <w:rsid w:val="001B0215"/>
    <w:rsid w:val="00220DC0"/>
    <w:rsid w:val="00246166"/>
    <w:rsid w:val="0026035A"/>
    <w:rsid w:val="0029147D"/>
    <w:rsid w:val="002A2384"/>
    <w:rsid w:val="002E3049"/>
    <w:rsid w:val="002E789D"/>
    <w:rsid w:val="00321506"/>
    <w:rsid w:val="003412CA"/>
    <w:rsid w:val="003827B5"/>
    <w:rsid w:val="00383D92"/>
    <w:rsid w:val="003948F2"/>
    <w:rsid w:val="00397642"/>
    <w:rsid w:val="00414B89"/>
    <w:rsid w:val="00474F94"/>
    <w:rsid w:val="00482C01"/>
    <w:rsid w:val="004C5F7F"/>
    <w:rsid w:val="005318CC"/>
    <w:rsid w:val="0055100A"/>
    <w:rsid w:val="00565D5D"/>
    <w:rsid w:val="005B2133"/>
    <w:rsid w:val="005B24A5"/>
    <w:rsid w:val="005F561A"/>
    <w:rsid w:val="00705B16"/>
    <w:rsid w:val="00735F0D"/>
    <w:rsid w:val="00761AA4"/>
    <w:rsid w:val="007928C6"/>
    <w:rsid w:val="007F073C"/>
    <w:rsid w:val="00845A1A"/>
    <w:rsid w:val="00882933"/>
    <w:rsid w:val="00902E6F"/>
    <w:rsid w:val="00907FD4"/>
    <w:rsid w:val="009263ED"/>
    <w:rsid w:val="009931C6"/>
    <w:rsid w:val="009C41CA"/>
    <w:rsid w:val="009F1F39"/>
    <w:rsid w:val="00A33EE6"/>
    <w:rsid w:val="00A85CD1"/>
    <w:rsid w:val="00AB7E76"/>
    <w:rsid w:val="00B819F1"/>
    <w:rsid w:val="00B82BAF"/>
    <w:rsid w:val="00BF0E6B"/>
    <w:rsid w:val="00C12CB2"/>
    <w:rsid w:val="00C26469"/>
    <w:rsid w:val="00C608B5"/>
    <w:rsid w:val="00C70899"/>
    <w:rsid w:val="00C85232"/>
    <w:rsid w:val="00D61268"/>
    <w:rsid w:val="00D73133"/>
    <w:rsid w:val="00DA6291"/>
    <w:rsid w:val="00DF0C23"/>
    <w:rsid w:val="00E45213"/>
    <w:rsid w:val="00E761F7"/>
    <w:rsid w:val="00EB3BD0"/>
    <w:rsid w:val="00F30CF7"/>
    <w:rsid w:val="00F83348"/>
    <w:rsid w:val="00FB55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7B5"/>
  </w:style>
  <w:style w:type="paragraph" w:styleId="Nagwek1">
    <w:name w:val="heading 1"/>
    <w:basedOn w:val="Normalny"/>
    <w:next w:val="Normalny"/>
    <w:link w:val="Nagwek1Znak"/>
    <w:uiPriority w:val="9"/>
    <w:qFormat/>
    <w:rsid w:val="00735F0D"/>
    <w:pPr>
      <w:keepNext/>
      <w:keepLines/>
      <w:suppressAutoHyphens/>
      <w:spacing w:before="480" w:after="0" w:line="240" w:lineRule="auto"/>
      <w:outlineLvl w:val="0"/>
    </w:pPr>
    <w:rPr>
      <w:rFonts w:ascii="Cambria" w:eastAsia="Times New Roman" w:hAnsi="Cambria" w:cs="Times New Roman"/>
      <w:b/>
      <w:bCs/>
      <w:color w:val="365F91"/>
      <w:sz w:val="28"/>
      <w:szCs w:val="28"/>
      <w:lang w:eastAsia="ar-SA"/>
    </w:rPr>
  </w:style>
  <w:style w:type="paragraph" w:styleId="Nagwek4">
    <w:name w:val="heading 4"/>
    <w:basedOn w:val="Normalny"/>
    <w:next w:val="Normalny"/>
    <w:link w:val="Nagwek4Znak"/>
    <w:uiPriority w:val="9"/>
    <w:semiHidden/>
    <w:unhideWhenUsed/>
    <w:qFormat/>
    <w:rsid w:val="00735F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5F0D"/>
    <w:rPr>
      <w:rFonts w:ascii="Cambria" w:eastAsia="Times New Roman" w:hAnsi="Cambria" w:cs="Times New Roman"/>
      <w:b/>
      <w:bCs/>
      <w:color w:val="365F91"/>
      <w:sz w:val="28"/>
      <w:szCs w:val="28"/>
      <w:lang w:eastAsia="ar-SA"/>
    </w:rPr>
  </w:style>
  <w:style w:type="paragraph" w:styleId="Nagwek">
    <w:name w:val="header"/>
    <w:basedOn w:val="Normalny"/>
    <w:link w:val="NagwekZnak"/>
    <w:uiPriority w:val="99"/>
    <w:unhideWhenUsed/>
    <w:rsid w:val="00735F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F0D"/>
  </w:style>
  <w:style w:type="paragraph" w:styleId="Stopka">
    <w:name w:val="footer"/>
    <w:basedOn w:val="Normalny"/>
    <w:link w:val="StopkaZnak"/>
    <w:uiPriority w:val="99"/>
    <w:unhideWhenUsed/>
    <w:rsid w:val="00735F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F0D"/>
  </w:style>
  <w:style w:type="character" w:customStyle="1" w:styleId="Nagwek4Znak">
    <w:name w:val="Nagłówek 4 Znak"/>
    <w:basedOn w:val="Domylnaczcionkaakapitu"/>
    <w:link w:val="Nagwek4"/>
    <w:uiPriority w:val="9"/>
    <w:semiHidden/>
    <w:rsid w:val="00735F0D"/>
    <w:rPr>
      <w:rFonts w:asciiTheme="majorHAnsi" w:eastAsiaTheme="majorEastAsia" w:hAnsiTheme="majorHAnsi" w:cstheme="majorBidi"/>
      <w:b/>
      <w:bCs/>
      <w:i/>
      <w:iCs/>
      <w:color w:val="4F81BD" w:themeColor="accent1"/>
    </w:rPr>
  </w:style>
  <w:style w:type="paragraph" w:styleId="Tekstdymka">
    <w:name w:val="Balloon Text"/>
    <w:basedOn w:val="Normalny"/>
    <w:link w:val="TekstdymkaZnak"/>
    <w:uiPriority w:val="99"/>
    <w:semiHidden/>
    <w:unhideWhenUsed/>
    <w:rsid w:val="00735F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F0D"/>
    <w:rPr>
      <w:rFonts w:ascii="Tahoma" w:hAnsi="Tahoma" w:cs="Tahoma"/>
      <w:sz w:val="16"/>
      <w:szCs w:val="16"/>
    </w:rPr>
  </w:style>
  <w:style w:type="character" w:styleId="Hipercze">
    <w:name w:val="Hyperlink"/>
    <w:uiPriority w:val="99"/>
    <w:unhideWhenUsed/>
    <w:rsid w:val="00735F0D"/>
    <w:rPr>
      <w:color w:val="0000FF"/>
      <w:u w:val="single"/>
    </w:rPr>
  </w:style>
  <w:style w:type="paragraph" w:styleId="Tekstpodstawowy">
    <w:name w:val="Body Text"/>
    <w:basedOn w:val="Normalny"/>
    <w:link w:val="TekstpodstawowyZnak"/>
    <w:rsid w:val="005B2133"/>
    <w:pPr>
      <w:spacing w:after="0" w:line="360" w:lineRule="atLeast"/>
      <w:jc w:val="center"/>
    </w:pPr>
    <w:rPr>
      <w:rFonts w:ascii="Times New Roman" w:eastAsia="Times New Roman" w:hAnsi="Times New Roman" w:cs="Times New Roman"/>
      <w:b/>
      <w:i/>
      <w:sz w:val="56"/>
      <w:szCs w:val="20"/>
    </w:rPr>
  </w:style>
  <w:style w:type="character" w:customStyle="1" w:styleId="TekstpodstawowyZnak">
    <w:name w:val="Tekst podstawowy Znak"/>
    <w:basedOn w:val="Domylnaczcionkaakapitu"/>
    <w:link w:val="Tekstpodstawowy"/>
    <w:rsid w:val="005B2133"/>
    <w:rPr>
      <w:rFonts w:ascii="Times New Roman" w:eastAsia="Times New Roman" w:hAnsi="Times New Roman" w:cs="Times New Roman"/>
      <w:b/>
      <w:i/>
      <w:sz w:val="56"/>
      <w:szCs w:val="20"/>
    </w:rPr>
  </w:style>
  <w:style w:type="paragraph" w:styleId="Akapitzlist">
    <w:name w:val="List Paragraph"/>
    <w:basedOn w:val="Normalny"/>
    <w:uiPriority w:val="34"/>
    <w:qFormat/>
    <w:rsid w:val="007928C6"/>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434</Words>
  <Characters>2608</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Janczak</dc:creator>
  <cp:lastModifiedBy>Użytkownik</cp:lastModifiedBy>
  <cp:revision>23</cp:revision>
  <cp:lastPrinted>2019-03-29T13:59:00Z</cp:lastPrinted>
  <dcterms:created xsi:type="dcterms:W3CDTF">2019-03-29T12:09:00Z</dcterms:created>
  <dcterms:modified xsi:type="dcterms:W3CDTF">2019-11-07T06:44:00Z</dcterms:modified>
</cp:coreProperties>
</file>