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74" w:rsidRPr="00BA5A0A" w:rsidRDefault="00207C74" w:rsidP="00380AFB">
      <w:pPr>
        <w:spacing w:after="0"/>
        <w:ind w:left="6372" w:firstLine="708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Projekt uchwały</w:t>
      </w:r>
    </w:p>
    <w:p w:rsidR="00207C74" w:rsidRPr="00BA5A0A" w:rsidRDefault="000A6BF0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UCHWAŁA NR      /    /2014</w:t>
      </w: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RADY MIEJSKIEJ W WIĘCBORKU</w:t>
      </w: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 xml:space="preserve">z dnia </w:t>
      </w:r>
      <w:r w:rsidR="000A6BF0">
        <w:rPr>
          <w:rFonts w:ascii="Times New Roman" w:eastAsia="Batang" w:hAnsi="Times New Roman"/>
          <w:b/>
          <w:sz w:val="24"/>
          <w:szCs w:val="24"/>
        </w:rPr>
        <w:t xml:space="preserve"> …..   </w:t>
      </w:r>
      <w:r w:rsidR="003118D7">
        <w:rPr>
          <w:rFonts w:ascii="Times New Roman" w:eastAsia="Batang" w:hAnsi="Times New Roman"/>
          <w:b/>
          <w:sz w:val="24"/>
          <w:szCs w:val="24"/>
        </w:rPr>
        <w:t>października</w:t>
      </w:r>
      <w:r w:rsidR="000A6BF0">
        <w:rPr>
          <w:rFonts w:ascii="Times New Roman" w:eastAsia="Batang" w:hAnsi="Times New Roman"/>
          <w:b/>
          <w:sz w:val="24"/>
          <w:szCs w:val="24"/>
        </w:rPr>
        <w:t xml:space="preserve">  2014</w:t>
      </w:r>
      <w:r>
        <w:rPr>
          <w:rFonts w:ascii="Times New Roman" w:eastAsia="Batang" w:hAnsi="Times New Roman"/>
          <w:b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b/>
          <w:sz w:val="24"/>
          <w:szCs w:val="24"/>
        </w:rPr>
        <w:t>r.</w:t>
      </w: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>w sprawie uchwalenia „Programu współpracy Gminy Więcbork z organizacjami pozarządowymi oraz podmiotami prowadzącymi działal</w:t>
      </w:r>
      <w:r>
        <w:rPr>
          <w:rFonts w:ascii="Times New Roman" w:eastAsia="Batang" w:hAnsi="Times New Roman"/>
          <w:sz w:val="24"/>
          <w:szCs w:val="24"/>
        </w:rPr>
        <w:t xml:space="preserve">ność pożytku publicznego </w:t>
      </w:r>
      <w:r>
        <w:rPr>
          <w:rFonts w:ascii="Times New Roman" w:eastAsia="Batang" w:hAnsi="Times New Roman"/>
          <w:sz w:val="24"/>
          <w:szCs w:val="24"/>
        </w:rPr>
        <w:br/>
        <w:t>na</w:t>
      </w:r>
      <w:r w:rsidR="000A6BF0">
        <w:rPr>
          <w:rFonts w:ascii="Times New Roman" w:eastAsia="Batang" w:hAnsi="Times New Roman"/>
          <w:sz w:val="24"/>
          <w:szCs w:val="24"/>
        </w:rPr>
        <w:t xml:space="preserve"> rok 2015.</w:t>
      </w:r>
      <w:r w:rsidRPr="00BA5A0A">
        <w:rPr>
          <w:rFonts w:ascii="Times New Roman" w:eastAsia="Batang" w:hAnsi="Times New Roman"/>
          <w:sz w:val="24"/>
          <w:szCs w:val="24"/>
        </w:rPr>
        <w:t>”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215B2F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  <w:t xml:space="preserve">Na podstawie art. 7 ust. 1 pkt 19 i art. 18 ust. 2 pkt 15 ustawy z dnia 8 marca 1990 roku o samorządzie gminnym </w:t>
      </w:r>
      <w:r w:rsidRPr="004A0A97">
        <w:rPr>
          <w:rFonts w:ascii="Times New Roman" w:eastAsia="Batang" w:hAnsi="Times New Roman"/>
          <w:sz w:val="24"/>
          <w:szCs w:val="24"/>
        </w:rPr>
        <w:t>(</w:t>
      </w:r>
      <w:r w:rsidRPr="005402CD">
        <w:rPr>
          <w:rFonts w:ascii="Times New Roman" w:eastAsia="Batang" w:hAnsi="Times New Roman"/>
          <w:sz w:val="24"/>
          <w:szCs w:val="24"/>
        </w:rPr>
        <w:t>Dz. U. z 2013r., poz. 594 z późn. zm.</w:t>
      </w:r>
      <w:r w:rsidRPr="005402CD">
        <w:rPr>
          <w:rFonts w:ascii="Times New Roman" w:eastAsia="Batang" w:hAnsi="Times New Roman"/>
          <w:sz w:val="24"/>
          <w:szCs w:val="24"/>
          <w:vertAlign w:val="superscript"/>
        </w:rPr>
        <w:t>1</w:t>
      </w:r>
      <w:r w:rsidRPr="005402CD">
        <w:rPr>
          <w:rFonts w:ascii="Times New Roman" w:eastAsia="Batang" w:hAnsi="Times New Roman"/>
          <w:sz w:val="24"/>
          <w:szCs w:val="24"/>
        </w:rPr>
        <w:t>)</w:t>
      </w:r>
      <w:r w:rsidRPr="004A0A97">
        <w:rPr>
          <w:rFonts w:ascii="Times New Roman" w:eastAsia="Batang" w:hAnsi="Times New Roman"/>
          <w:sz w:val="24"/>
          <w:szCs w:val="24"/>
        </w:rPr>
        <w:t xml:space="preserve"> oraz art.5a ustawy </w:t>
      </w:r>
      <w:r w:rsidR="000A6BF0">
        <w:rPr>
          <w:rFonts w:ascii="Times New Roman" w:eastAsia="Batang" w:hAnsi="Times New Roman"/>
          <w:sz w:val="24"/>
          <w:szCs w:val="24"/>
        </w:rPr>
        <w:br/>
      </w:r>
      <w:r w:rsidRPr="004A0A97">
        <w:rPr>
          <w:rFonts w:ascii="Times New Roman" w:eastAsia="Batang" w:hAnsi="Times New Roman"/>
          <w:sz w:val="24"/>
          <w:szCs w:val="24"/>
        </w:rPr>
        <w:t xml:space="preserve">z dnia 24 kwietnia 2003r. o działalności pożytku publicznego i wolontariacie </w:t>
      </w:r>
      <w:r w:rsidRPr="004A0A97">
        <w:rPr>
          <w:rFonts w:ascii="Times New Roman" w:eastAsia="Batang" w:hAnsi="Times New Roman"/>
          <w:sz w:val="24"/>
          <w:szCs w:val="24"/>
        </w:rPr>
        <w:br/>
      </w:r>
      <w:r w:rsidRPr="005402CD">
        <w:rPr>
          <w:rFonts w:ascii="Times New Roman" w:eastAsia="Batang" w:hAnsi="Times New Roman"/>
          <w:sz w:val="24"/>
          <w:szCs w:val="24"/>
        </w:rPr>
        <w:t xml:space="preserve">(Dz. U. z </w:t>
      </w:r>
      <w:r w:rsidR="000A6BF0" w:rsidRPr="005402CD">
        <w:rPr>
          <w:rFonts w:ascii="Times New Roman" w:eastAsia="Batang" w:hAnsi="Times New Roman"/>
          <w:sz w:val="24"/>
          <w:szCs w:val="24"/>
        </w:rPr>
        <w:t>2014 r., poz. 1118</w:t>
      </w:r>
      <w:r w:rsidR="00215B2F" w:rsidRPr="00215B2F">
        <w:rPr>
          <w:rFonts w:ascii="Times New Roman" w:eastAsia="Batang" w:hAnsi="Times New Roman"/>
          <w:sz w:val="24"/>
          <w:szCs w:val="24"/>
        </w:rPr>
        <w:t xml:space="preserve"> </w:t>
      </w:r>
      <w:r w:rsidR="00215B2F" w:rsidRPr="005402CD">
        <w:rPr>
          <w:rFonts w:ascii="Times New Roman" w:eastAsia="Batang" w:hAnsi="Times New Roman"/>
          <w:sz w:val="24"/>
          <w:szCs w:val="24"/>
        </w:rPr>
        <w:t>z późn. zm.</w:t>
      </w:r>
      <w:r w:rsidR="00215B2F">
        <w:rPr>
          <w:rFonts w:ascii="Times New Roman" w:eastAsia="Batang" w:hAnsi="Times New Roman"/>
          <w:sz w:val="24"/>
          <w:szCs w:val="24"/>
          <w:vertAlign w:val="superscript"/>
        </w:rPr>
        <w:t>2</w:t>
      </w:r>
      <w:r w:rsidR="00215B2F" w:rsidRPr="005402CD">
        <w:rPr>
          <w:rFonts w:ascii="Times New Roman" w:eastAsia="Batang" w:hAnsi="Times New Roman"/>
          <w:sz w:val="24"/>
          <w:szCs w:val="24"/>
        </w:rPr>
        <w:t>)</w:t>
      </w: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RADA MIEJSKA</w:t>
      </w: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UCHWALA, CO NASTĘPUJE: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380AFB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 1.</w:t>
      </w:r>
      <w:r w:rsidRPr="00BA5A0A">
        <w:rPr>
          <w:rFonts w:ascii="Times New Roman" w:eastAsia="Batang" w:hAnsi="Times New Roman"/>
          <w:sz w:val="24"/>
          <w:szCs w:val="24"/>
        </w:rPr>
        <w:t xml:space="preserve"> Przyjmuje się „Program współpracy Gminy Więcbork z organizacjami pozarządowymi oraz podmiotami prowadzącymi działal</w:t>
      </w:r>
      <w:r>
        <w:rPr>
          <w:rFonts w:ascii="Times New Roman" w:eastAsia="Batang" w:hAnsi="Times New Roman"/>
          <w:sz w:val="24"/>
          <w:szCs w:val="24"/>
        </w:rPr>
        <w:t xml:space="preserve">ność pożytku publicznego na </w:t>
      </w:r>
      <w:r w:rsidR="000A6BF0">
        <w:rPr>
          <w:rFonts w:ascii="Times New Roman" w:eastAsia="Batang" w:hAnsi="Times New Roman"/>
          <w:sz w:val="24"/>
          <w:szCs w:val="24"/>
        </w:rPr>
        <w:t>rok 2015</w:t>
      </w:r>
      <w:r w:rsidRPr="00BA5A0A">
        <w:rPr>
          <w:rFonts w:ascii="Times New Roman" w:eastAsia="Batang" w:hAnsi="Times New Roman"/>
          <w:sz w:val="24"/>
          <w:szCs w:val="24"/>
        </w:rPr>
        <w:t>.”, stanowiący załącznik do niniejszej uchwały.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§2.</w:t>
      </w:r>
      <w:r w:rsidRPr="00BA5A0A">
        <w:rPr>
          <w:rFonts w:ascii="Times New Roman" w:eastAsia="Batang" w:hAnsi="Times New Roman"/>
          <w:sz w:val="24"/>
          <w:szCs w:val="24"/>
        </w:rPr>
        <w:t xml:space="preserve"> Wykonanie uchwały powierza się Burmistrzowi Więcborka.</w:t>
      </w:r>
    </w:p>
    <w:p w:rsidR="00207C74" w:rsidRPr="00BA5A0A" w:rsidRDefault="00207C74" w:rsidP="00D73BF7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 3.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sz w:val="24"/>
          <w:szCs w:val="24"/>
        </w:rPr>
        <w:t>Uchwała wchodzi w życie z dniem podjęcia.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Pr="00BA5A0A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ind w:left="2832" w:firstLine="708"/>
        <w:jc w:val="center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 xml:space="preserve">Przewodniczący Rady </w:t>
      </w: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ind w:left="2832" w:firstLine="708"/>
        <w:jc w:val="center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>Józef Kujawiak</w:t>
      </w:r>
    </w:p>
    <w:p w:rsidR="00207C74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0A6BF0" w:rsidRPr="00BA5A0A" w:rsidRDefault="000A6BF0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15B2F" w:rsidRDefault="00215B2F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15B2F" w:rsidRPr="00BA5A0A" w:rsidRDefault="00215B2F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365EC0" w:rsidP="00F0692A">
      <w:pPr>
        <w:spacing w:after="0"/>
        <w:rPr>
          <w:rFonts w:ascii="Times New Roman" w:eastAsia="Batang" w:hAnsi="Times New Roman"/>
          <w:b/>
          <w:sz w:val="24"/>
          <w:szCs w:val="24"/>
          <w:u w:val="single"/>
        </w:rPr>
      </w:pPr>
      <w:r w:rsidRPr="00365EC0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55pt;margin-top:3.8pt;width:88.15pt;height:0;z-index:251658240" o:connectortype="straight"/>
        </w:pict>
      </w:r>
    </w:p>
    <w:p w:rsidR="00207C74" w:rsidRDefault="00207C74" w:rsidP="00380AFB">
      <w:pPr>
        <w:spacing w:after="283"/>
        <w:jc w:val="both"/>
        <w:rPr>
          <w:sz w:val="20"/>
          <w:szCs w:val="20"/>
        </w:rPr>
      </w:pPr>
      <w:r w:rsidRPr="00BA5A0A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BA5A0A">
        <w:rPr>
          <w:rFonts w:ascii="Times New Roman" w:hAnsi="Times New Roman"/>
          <w:sz w:val="24"/>
          <w:szCs w:val="24"/>
        </w:rPr>
        <w:t xml:space="preserve"> </w:t>
      </w:r>
      <w:r w:rsidR="005402CD" w:rsidRPr="00D36AC6">
        <w:rPr>
          <w:rStyle w:val="Uwydatnienie"/>
          <w:i w:val="0"/>
          <w:sz w:val="20"/>
          <w:szCs w:val="20"/>
        </w:rPr>
        <w:t>Zmiany tekstu jednolitego wymienionej ustawy z</w:t>
      </w:r>
      <w:r w:rsidR="005402CD">
        <w:rPr>
          <w:rStyle w:val="Uwydatnienie"/>
          <w:i w:val="0"/>
          <w:sz w:val="20"/>
          <w:szCs w:val="20"/>
        </w:rPr>
        <w:t xml:space="preserve">ostały ogłoszone w Dz. U. z </w:t>
      </w:r>
      <w:r w:rsidR="005402CD" w:rsidRPr="00382AF0">
        <w:rPr>
          <w:rStyle w:val="Uwydatnienie"/>
          <w:i w:val="0"/>
          <w:sz w:val="20"/>
          <w:szCs w:val="20"/>
        </w:rPr>
        <w:t xml:space="preserve">2013 r., poz. 645, 1318, z 2014 r. poz. </w:t>
      </w:r>
      <w:r w:rsidR="005402CD" w:rsidRPr="00382AF0">
        <w:rPr>
          <w:sz w:val="20"/>
          <w:szCs w:val="20"/>
        </w:rPr>
        <w:t>379, 1072.</w:t>
      </w:r>
    </w:p>
    <w:p w:rsidR="00215B2F" w:rsidRDefault="00215B2F" w:rsidP="00215B2F">
      <w:pPr>
        <w:spacing w:after="283"/>
        <w:jc w:val="both"/>
        <w:rPr>
          <w:rStyle w:val="Uwydatnienie"/>
          <w:rFonts w:ascii="Times New Roman" w:hAnsi="Times New Roman"/>
          <w:i w:val="0"/>
          <w:sz w:val="24"/>
          <w:szCs w:val="24"/>
          <w:vertAlign w:val="superscript"/>
        </w:rPr>
      </w:pPr>
      <w:r>
        <w:rPr>
          <w:rStyle w:val="Odwoanieprzypisudolnego"/>
          <w:rFonts w:ascii="Times New Roman" w:hAnsi="Times New Roman"/>
          <w:sz w:val="24"/>
          <w:szCs w:val="24"/>
        </w:rPr>
        <w:t>2</w:t>
      </w:r>
      <w:r w:rsidRPr="00BA5A0A">
        <w:rPr>
          <w:rFonts w:ascii="Times New Roman" w:hAnsi="Times New Roman"/>
          <w:sz w:val="24"/>
          <w:szCs w:val="24"/>
        </w:rPr>
        <w:t xml:space="preserve"> </w:t>
      </w:r>
      <w:r w:rsidRPr="00D36AC6">
        <w:rPr>
          <w:rStyle w:val="Uwydatnienie"/>
          <w:i w:val="0"/>
          <w:sz w:val="20"/>
          <w:szCs w:val="20"/>
        </w:rPr>
        <w:t>Zmiany tekstu jednolitego wymienionej ustawy z</w:t>
      </w:r>
      <w:r>
        <w:rPr>
          <w:rStyle w:val="Uwydatnienie"/>
          <w:i w:val="0"/>
          <w:sz w:val="20"/>
          <w:szCs w:val="20"/>
        </w:rPr>
        <w:t>ostały ogłoszone w Dz. U. z 2014</w:t>
      </w:r>
      <w:r w:rsidRPr="00382AF0">
        <w:rPr>
          <w:rStyle w:val="Uwydatnienie"/>
          <w:i w:val="0"/>
          <w:sz w:val="20"/>
          <w:szCs w:val="20"/>
        </w:rPr>
        <w:t xml:space="preserve"> r., poz. </w:t>
      </w:r>
      <w:r>
        <w:rPr>
          <w:rStyle w:val="Uwydatnienie"/>
          <w:i w:val="0"/>
          <w:sz w:val="20"/>
          <w:szCs w:val="20"/>
        </w:rPr>
        <w:t>1146.</w:t>
      </w:r>
    </w:p>
    <w:p w:rsidR="00AA7F28" w:rsidRDefault="00AA7F28" w:rsidP="00380AFB">
      <w:pPr>
        <w:spacing w:after="0"/>
        <w:jc w:val="center"/>
        <w:rPr>
          <w:rStyle w:val="Uwydatnienie"/>
          <w:rFonts w:ascii="Times New Roman" w:hAnsi="Times New Roman"/>
          <w:i w:val="0"/>
          <w:sz w:val="24"/>
          <w:szCs w:val="24"/>
          <w:vertAlign w:val="superscript"/>
        </w:rPr>
      </w:pPr>
    </w:p>
    <w:p w:rsidR="00215B2F" w:rsidRDefault="00215B2F" w:rsidP="00380AFB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207C74" w:rsidRPr="00BA5A0A" w:rsidRDefault="00207C74" w:rsidP="00380AFB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UZASADNIENIE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b/>
          <w:sz w:val="24"/>
          <w:szCs w:val="24"/>
        </w:rPr>
      </w:pP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  <w:u w:val="single"/>
        </w:rPr>
      </w:pPr>
    </w:p>
    <w:p w:rsidR="00AA7F28" w:rsidRDefault="00207C74" w:rsidP="00CD4AF9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  <w:t>Działalność organów administracji publicznej w sferze zadań publicznych odbywa się we współpracy z organizacjami pozarządowymi oraz podmiotami,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sz w:val="24"/>
          <w:szCs w:val="24"/>
        </w:rPr>
        <w:t>o których mowa w art. 3 ust. 3 ustawy o działalności pożytku publicznego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sz w:val="24"/>
          <w:szCs w:val="24"/>
        </w:rPr>
        <w:t>i wolontariacie. Szczegółowe zasady tej współpracy uchwala na podstawie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sz w:val="24"/>
          <w:szCs w:val="24"/>
        </w:rPr>
        <w:t xml:space="preserve">art. 5 ust. 3 ustawy </w:t>
      </w:r>
      <w:r>
        <w:rPr>
          <w:rFonts w:ascii="Times New Roman" w:eastAsia="Batang" w:hAnsi="Times New Roman"/>
          <w:sz w:val="24"/>
          <w:szCs w:val="24"/>
        </w:rPr>
        <w:t>Rada Miejska</w:t>
      </w:r>
      <w:r w:rsidRPr="00BA5A0A">
        <w:rPr>
          <w:rFonts w:ascii="Times New Roman" w:eastAsia="Batang" w:hAnsi="Times New Roman"/>
          <w:sz w:val="24"/>
          <w:szCs w:val="24"/>
        </w:rPr>
        <w:t xml:space="preserve"> w rocznym programie współpracy.</w:t>
      </w:r>
      <w:r w:rsidR="00862FE9">
        <w:rPr>
          <w:rFonts w:ascii="Times New Roman" w:eastAsia="Batang" w:hAnsi="Times New Roman"/>
          <w:sz w:val="24"/>
          <w:szCs w:val="24"/>
        </w:rPr>
        <w:t xml:space="preserve"> </w:t>
      </w:r>
    </w:p>
    <w:p w:rsidR="00AA7F28" w:rsidRDefault="00AA7F28" w:rsidP="00CD4AF9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ab/>
      </w:r>
      <w:r w:rsidRPr="00AA7F28">
        <w:rPr>
          <w:rFonts w:ascii="Times New Roman" w:eastAsia="Batang" w:hAnsi="Times New Roman"/>
          <w:sz w:val="24"/>
          <w:szCs w:val="24"/>
        </w:rPr>
        <w:t xml:space="preserve">Program współpracy z organizacjami pozarządowymi to nie tylko spełnienie ustawowego obowiązku, ale również przejaw partnerskiej współpracy z organizacjami </w:t>
      </w:r>
      <w:r w:rsidRPr="00AA7F28">
        <w:rPr>
          <w:rFonts w:ascii="Times New Roman" w:eastAsia="Batang" w:hAnsi="Times New Roman"/>
          <w:sz w:val="24"/>
          <w:szCs w:val="24"/>
        </w:rPr>
        <w:br/>
        <w:t>i współdziałania z nimi w realizacji ustawowych zadań.</w:t>
      </w:r>
    </w:p>
    <w:p w:rsidR="00207C74" w:rsidRDefault="00AA7F28" w:rsidP="00F0692A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ab/>
      </w:r>
      <w:r w:rsidR="00862FE9" w:rsidRPr="00AA7F28">
        <w:rPr>
          <w:rFonts w:ascii="Times New Roman" w:eastAsia="Batang" w:hAnsi="Times New Roman"/>
          <w:sz w:val="24"/>
          <w:szCs w:val="24"/>
        </w:rPr>
        <w:t xml:space="preserve">Organizacje pozarządowe skupiają najaktywniejszych mieszkańców danego środowiska. Skuteczność działań przez nie podejmowanych </w:t>
      </w:r>
      <w:r w:rsidR="000030BF" w:rsidRPr="00AA7F28">
        <w:rPr>
          <w:rFonts w:ascii="Times New Roman" w:eastAsia="Batang" w:hAnsi="Times New Roman"/>
          <w:sz w:val="24"/>
          <w:szCs w:val="24"/>
        </w:rPr>
        <w:t xml:space="preserve">rośnie z roku na rok. </w:t>
      </w:r>
      <w:r w:rsidR="00CD4AF9" w:rsidRPr="00AA7F28">
        <w:rPr>
          <w:rFonts w:ascii="Times New Roman" w:eastAsia="Batang" w:hAnsi="Times New Roman"/>
          <w:sz w:val="24"/>
          <w:szCs w:val="24"/>
        </w:rPr>
        <w:t xml:space="preserve">Powoduje </w:t>
      </w:r>
      <w:r w:rsidRPr="00AA7F28">
        <w:rPr>
          <w:rFonts w:ascii="Times New Roman" w:eastAsia="Batang" w:hAnsi="Times New Roman"/>
          <w:sz w:val="24"/>
          <w:szCs w:val="24"/>
        </w:rPr>
        <w:br/>
      </w:r>
      <w:r w:rsidR="00CD4AF9" w:rsidRPr="00AA7F28">
        <w:rPr>
          <w:rFonts w:ascii="Times New Roman" w:eastAsia="Batang" w:hAnsi="Times New Roman"/>
          <w:sz w:val="24"/>
          <w:szCs w:val="24"/>
        </w:rPr>
        <w:t>to pozytywne zmiany w</w:t>
      </w:r>
      <w:r w:rsidR="000030BF" w:rsidRPr="00AA7F28">
        <w:rPr>
          <w:rFonts w:ascii="Times New Roman" w:eastAsia="Batang" w:hAnsi="Times New Roman"/>
          <w:sz w:val="24"/>
          <w:szCs w:val="24"/>
        </w:rPr>
        <w:t xml:space="preserve"> środowisku lokalnym</w:t>
      </w:r>
      <w:r w:rsidR="00CD4AF9" w:rsidRPr="00AA7F28">
        <w:rPr>
          <w:rFonts w:ascii="Times New Roman" w:eastAsia="Batang" w:hAnsi="Times New Roman"/>
          <w:sz w:val="24"/>
          <w:szCs w:val="24"/>
        </w:rPr>
        <w:t xml:space="preserve">. Organizacje pozarządowe doskonale znają potrzeby i problemy mieszkańców na danym terenie. Ich wielkość i różnorodność oraz uczestnictwo w realizacji zadań społecznych przyczynia się do rozwoju społeczeństwa obywatelskiego organizującego się dla wspólnych wartości i realizacji wspólnych potrzeb. </w:t>
      </w:r>
      <w:r w:rsidR="00207C74" w:rsidRPr="00AA7F28">
        <w:rPr>
          <w:rFonts w:ascii="Times New Roman" w:eastAsia="Batang" w:hAnsi="Times New Roman"/>
          <w:sz w:val="24"/>
          <w:szCs w:val="24"/>
        </w:rPr>
        <w:t xml:space="preserve">Współpraca opiera się o zasady pomocniczości stron, efektywności, partnerstwa, uczciwej konkurencji, suwerenności stron oraz jawności. </w:t>
      </w:r>
    </w:p>
    <w:p w:rsidR="00AD5975" w:rsidRPr="00AD5975" w:rsidRDefault="00AD5975" w:rsidP="00AD5975">
      <w:pPr>
        <w:pStyle w:val="uchwalatytul"/>
        <w:shd w:val="clear" w:color="auto" w:fill="FFFFFF"/>
        <w:spacing w:line="276" w:lineRule="auto"/>
        <w:jc w:val="both"/>
        <w:rPr>
          <w:bCs/>
        </w:rPr>
      </w:pPr>
      <w:r>
        <w:rPr>
          <w:rFonts w:eastAsia="Batang"/>
        </w:rPr>
        <w:tab/>
        <w:t xml:space="preserve">Projekt Programu poddany został konsultacjom </w:t>
      </w:r>
      <w:r w:rsidRPr="00AD5975">
        <w:rPr>
          <w:bCs/>
        </w:rPr>
        <w:t>z organizacjami pozarządowymi</w:t>
      </w:r>
      <w:r w:rsidR="006F60CE">
        <w:rPr>
          <w:bCs/>
        </w:rPr>
        <w:t xml:space="preserve"> oraz zamieszczony w </w:t>
      </w:r>
      <w:r w:rsidR="00891317">
        <w:rPr>
          <w:bCs/>
        </w:rPr>
        <w:t xml:space="preserve">Biuletynie Informacji Publicznej Gminy Więcbork www.bip.wiecbork.pl, </w:t>
      </w:r>
      <w:r w:rsidR="006F60CE">
        <w:rPr>
          <w:bCs/>
        </w:rPr>
        <w:br/>
      </w:r>
      <w:r w:rsidR="00891317">
        <w:rPr>
          <w:bCs/>
        </w:rPr>
        <w:t xml:space="preserve">na stronie internetowej Gminy Więcbork www.wiecbork.pl oraz w siedzibie Urzędu Miejskiego w Więcborku.  </w:t>
      </w:r>
    </w:p>
    <w:p w:rsidR="00AD5975" w:rsidRPr="00AA7F28" w:rsidRDefault="00AD5975" w:rsidP="00AD5975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AA7F28" w:rsidRDefault="00207C74" w:rsidP="00AA7F28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AA7F28">
        <w:rPr>
          <w:rFonts w:ascii="Times New Roman" w:eastAsia="Batang" w:hAnsi="Times New Roman"/>
          <w:sz w:val="24"/>
          <w:szCs w:val="24"/>
        </w:rPr>
        <w:tab/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A46233">
      <w:pPr>
        <w:spacing w:after="0"/>
        <w:ind w:left="4956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br w:type="page"/>
      </w:r>
      <w:r w:rsidRPr="00BA5A0A">
        <w:rPr>
          <w:rFonts w:ascii="Times New Roman" w:eastAsia="Batang" w:hAnsi="Times New Roman"/>
          <w:sz w:val="24"/>
          <w:szCs w:val="24"/>
        </w:rPr>
        <w:lastRenderedPageBreak/>
        <w:t>Załącznik do UCHWAŁY NR ../../1</w:t>
      </w:r>
      <w:r w:rsidR="00CD4AF9">
        <w:rPr>
          <w:rFonts w:ascii="Times New Roman" w:eastAsia="Batang" w:hAnsi="Times New Roman"/>
          <w:sz w:val="24"/>
          <w:szCs w:val="24"/>
        </w:rPr>
        <w:t>4</w:t>
      </w:r>
    </w:p>
    <w:p w:rsidR="00207C74" w:rsidRPr="00BA5A0A" w:rsidRDefault="00D85258" w:rsidP="00A46233">
      <w:pPr>
        <w:spacing w:after="0"/>
        <w:ind w:left="4956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-114935</wp:posOffset>
            </wp:positionV>
            <wp:extent cx="1085850" cy="1304925"/>
            <wp:effectExtent l="1905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7C74" w:rsidRPr="00BA5A0A">
        <w:rPr>
          <w:rFonts w:ascii="Times New Roman" w:eastAsia="Batang" w:hAnsi="Times New Roman"/>
          <w:sz w:val="24"/>
          <w:szCs w:val="24"/>
        </w:rPr>
        <w:t>RADY MIEJSKIEJ W WIĘCBORKU</w:t>
      </w:r>
    </w:p>
    <w:p w:rsidR="00207C74" w:rsidRPr="00BA5A0A" w:rsidRDefault="00207C74" w:rsidP="00A46233">
      <w:pPr>
        <w:spacing w:after="0"/>
        <w:ind w:left="4956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 xml:space="preserve">z dnia </w:t>
      </w:r>
      <w:r w:rsidR="00CD4AF9">
        <w:rPr>
          <w:rFonts w:ascii="Times New Roman" w:eastAsia="Batang" w:hAnsi="Times New Roman"/>
          <w:sz w:val="24"/>
          <w:szCs w:val="24"/>
        </w:rPr>
        <w:t xml:space="preserve">  </w:t>
      </w:r>
      <w:r w:rsidR="00D85258">
        <w:rPr>
          <w:rFonts w:ascii="Times New Roman" w:eastAsia="Batang" w:hAnsi="Times New Roman"/>
          <w:sz w:val="24"/>
          <w:szCs w:val="24"/>
        </w:rPr>
        <w:t>października</w:t>
      </w:r>
      <w:r w:rsidR="00CD4AF9">
        <w:rPr>
          <w:rFonts w:ascii="Times New Roman" w:eastAsia="Batang" w:hAnsi="Times New Roman"/>
          <w:sz w:val="24"/>
          <w:szCs w:val="24"/>
        </w:rPr>
        <w:t xml:space="preserve"> 2014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sz w:val="24"/>
          <w:szCs w:val="24"/>
        </w:rPr>
        <w:t>r.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207C74" w:rsidRPr="00494C37" w:rsidRDefault="00207C74" w:rsidP="00F0692A">
      <w:pPr>
        <w:spacing w:after="0"/>
        <w:jc w:val="center"/>
        <w:rPr>
          <w:rFonts w:ascii="Times New Roman" w:eastAsia="Batang" w:hAnsi="Times New Roman"/>
          <w:b/>
          <w:sz w:val="32"/>
          <w:szCs w:val="32"/>
        </w:rPr>
      </w:pPr>
      <w:r w:rsidRPr="00494C37">
        <w:rPr>
          <w:rFonts w:ascii="Times New Roman" w:eastAsia="Batang" w:hAnsi="Times New Roman"/>
          <w:b/>
          <w:sz w:val="32"/>
          <w:szCs w:val="32"/>
        </w:rPr>
        <w:t xml:space="preserve">PROGRAM WSPÓŁPRACY GMINY WIĘCBORK </w:t>
      </w:r>
      <w:r w:rsidR="00D85258" w:rsidRPr="00494C37">
        <w:rPr>
          <w:rFonts w:ascii="Times New Roman" w:eastAsia="Batang" w:hAnsi="Times New Roman"/>
          <w:b/>
          <w:sz w:val="32"/>
          <w:szCs w:val="32"/>
        </w:rPr>
        <w:br/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Z ORGANIZACJAMI POZARZĄDOWYMI </w:t>
      </w:r>
      <w:r w:rsidR="00D85258" w:rsidRPr="00494C37">
        <w:rPr>
          <w:rFonts w:ascii="Times New Roman" w:eastAsia="Batang" w:hAnsi="Times New Roman"/>
          <w:b/>
          <w:sz w:val="32"/>
          <w:szCs w:val="32"/>
        </w:rPr>
        <w:br/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ORAZ PODMIOTAMI PROWADZĄCYMI DZIAŁALNOŚĆ POŻYTKU PUBLICZNEGO NA </w:t>
      </w:r>
      <w:r w:rsidR="00CD4AF9" w:rsidRPr="00494C37">
        <w:rPr>
          <w:rFonts w:ascii="Times New Roman" w:eastAsia="Batang" w:hAnsi="Times New Roman"/>
          <w:b/>
          <w:sz w:val="32"/>
          <w:szCs w:val="32"/>
        </w:rPr>
        <w:t>ROK 2015</w:t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 </w:t>
      </w:r>
    </w:p>
    <w:p w:rsidR="00207C74" w:rsidRPr="00BA5A0A" w:rsidRDefault="00207C74" w:rsidP="00F0692A">
      <w:pPr>
        <w:tabs>
          <w:tab w:val="left" w:pos="7575"/>
        </w:tabs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WSTĘP</w:t>
      </w: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  <w:r w:rsidRPr="00C9022F">
        <w:rPr>
          <w:rFonts w:ascii="Times New Roman" w:eastAsia="Batang" w:hAnsi="Times New Roman"/>
          <w:sz w:val="24"/>
          <w:szCs w:val="24"/>
        </w:rPr>
        <w:t xml:space="preserve">Roczny program współpracy jest dokumentem określającym ramy współpracy Gminy Więcbork z organizacjami pozarządowymi i innymi uprawnionymi podmiotami prowadzącymi działalność pożytku publicznego dla dobra i rozwoju społeczności lokalnej. Burmistrz Więcborka oraz Rada Miejska w Więcborku dostrzegając potencjał i możliwości tkwiące w podmiotach sektora pozarządowego, uznaje je za równorzędnych partnerów </w:t>
      </w:r>
      <w:r w:rsidRPr="00C9022F">
        <w:rPr>
          <w:rFonts w:ascii="Times New Roman" w:eastAsia="Batang" w:hAnsi="Times New Roman"/>
          <w:sz w:val="24"/>
          <w:szCs w:val="24"/>
        </w:rPr>
        <w:br/>
        <w:t>i razem z nimi realizować będzie wyznaczone działania na rzecz jego mieszkańców. Przyjmując niniejszy dokument, deklarują wolę szerokiej współpracy z organizacjami pozarządowymi.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Zakładane rezultaty partnerstwa to umocnienie więzi łączących lokalną społeczność oraz większe zaangażowanie mieszkańców w sprawy publiczne i życie miasta i gminy. </w:t>
      </w: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I. POSTANOWIENIA OGÓLNE</w:t>
      </w:r>
    </w:p>
    <w:p w:rsidR="00207C74" w:rsidRDefault="00207C74" w:rsidP="00C9022F">
      <w:pPr>
        <w:tabs>
          <w:tab w:val="left" w:pos="0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Program określa formy, zasady i zakres współpracy  Gminy Więcbork  z organizacjami pozarządowymi i  podmiotami prowadzącymi działa</w:t>
      </w:r>
      <w:r w:rsidR="00AB7E16" w:rsidRPr="00C9022F">
        <w:rPr>
          <w:rFonts w:ascii="Times New Roman" w:eastAsia="Batang" w:hAnsi="Times New Roman"/>
          <w:sz w:val="24"/>
          <w:szCs w:val="24"/>
        </w:rPr>
        <w:t>lność pożytku publicznego w 2015</w:t>
      </w:r>
      <w:r w:rsidRPr="00C9022F">
        <w:rPr>
          <w:rFonts w:ascii="Times New Roman" w:eastAsia="Batang" w:hAnsi="Times New Roman"/>
          <w:sz w:val="24"/>
          <w:szCs w:val="24"/>
        </w:rPr>
        <w:t xml:space="preserve"> roku.</w:t>
      </w:r>
    </w:p>
    <w:p w:rsidR="00C9022F" w:rsidRPr="00C9022F" w:rsidRDefault="00C9022F" w:rsidP="00C9022F">
      <w:pPr>
        <w:tabs>
          <w:tab w:val="left" w:pos="0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Ilekroć w Programie jest mowa o: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dotacjach</w:t>
      </w:r>
      <w:r w:rsidRPr="00C9022F">
        <w:rPr>
          <w:rFonts w:ascii="Times New Roman" w:eastAsia="Batang" w:hAnsi="Times New Roman"/>
          <w:sz w:val="24"/>
          <w:szCs w:val="24"/>
        </w:rPr>
        <w:t xml:space="preserve"> – należy przez to rozumieć podlegające szczególnym zasadom rozliczania, wydatki budżetu przeznaczone na finansowanie lub dofinansowanie zadań zleconych do realizacji jednostkom niezaliczanym do sektora finansów publicznych, w tym fundacjom i stowarzyszeniom,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lastRenderedPageBreak/>
        <w:t xml:space="preserve">podmiotach programu </w:t>
      </w:r>
      <w:r w:rsidRPr="00C9022F">
        <w:rPr>
          <w:rFonts w:ascii="Times New Roman" w:eastAsia="Batang" w:hAnsi="Times New Roman"/>
          <w:sz w:val="24"/>
          <w:szCs w:val="24"/>
        </w:rPr>
        <w:t xml:space="preserve">– należy przez to rozumieć podmioty prowadzące działalność pożytku publicznego wymienione w art. 3 ustawy z dnia 24 kwietnia 2003r. </w:t>
      </w:r>
      <w:r w:rsidRPr="00C9022F">
        <w:rPr>
          <w:rFonts w:ascii="Times New Roman" w:eastAsia="Batang" w:hAnsi="Times New Roman"/>
          <w:sz w:val="24"/>
          <w:szCs w:val="24"/>
        </w:rPr>
        <w:br/>
        <w:t>o działalności pożytku publicznego i wolontariacie (</w:t>
      </w:r>
      <w:r w:rsidR="00A413C1" w:rsidRPr="00C9022F">
        <w:rPr>
          <w:rFonts w:ascii="Times New Roman" w:eastAsia="Batang" w:hAnsi="Times New Roman"/>
          <w:sz w:val="24"/>
          <w:szCs w:val="24"/>
        </w:rPr>
        <w:t xml:space="preserve">Dz. U. z 2014 r., poz. 1118. </w:t>
      </w:r>
      <w:r w:rsidR="00A413C1" w:rsidRPr="00C9022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z późn. zm.)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>programie</w:t>
      </w:r>
      <w:r w:rsidRPr="00C9022F">
        <w:rPr>
          <w:rFonts w:ascii="Times New Roman" w:eastAsia="Batang" w:hAnsi="Times New Roman"/>
          <w:sz w:val="24"/>
          <w:szCs w:val="24"/>
        </w:rPr>
        <w:t xml:space="preserve"> </w:t>
      </w:r>
      <w:r w:rsidR="00730723" w:rsidRPr="00C9022F">
        <w:rPr>
          <w:rFonts w:ascii="Times New Roman" w:eastAsia="Batang" w:hAnsi="Times New Roman"/>
          <w:sz w:val="24"/>
          <w:szCs w:val="24"/>
        </w:rPr>
        <w:t>– rozumie się przez to „Program</w:t>
      </w:r>
      <w:r w:rsidRPr="00C9022F">
        <w:rPr>
          <w:rFonts w:ascii="Times New Roman" w:eastAsia="Batang" w:hAnsi="Times New Roman"/>
          <w:sz w:val="24"/>
          <w:szCs w:val="24"/>
        </w:rPr>
        <w:t xml:space="preserve"> współpracy Gminy Więcbork   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 organizacjami pozarządowymi podmiotami prowadzącymi działalność pożytku publicznego na </w:t>
      </w:r>
      <w:r w:rsidR="00AB7E16" w:rsidRPr="00C9022F">
        <w:rPr>
          <w:rFonts w:ascii="Times New Roman" w:eastAsia="Batang" w:hAnsi="Times New Roman"/>
          <w:sz w:val="24"/>
          <w:szCs w:val="24"/>
        </w:rPr>
        <w:t>rok 2015</w:t>
      </w:r>
      <w:r w:rsidRPr="00C9022F">
        <w:rPr>
          <w:rFonts w:ascii="Times New Roman" w:eastAsia="Batang" w:hAnsi="Times New Roman"/>
          <w:sz w:val="24"/>
          <w:szCs w:val="24"/>
        </w:rPr>
        <w:t>.”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>ustawie</w:t>
      </w:r>
      <w:r w:rsidRPr="00C9022F">
        <w:rPr>
          <w:rFonts w:ascii="Times New Roman" w:eastAsia="Batang" w:hAnsi="Times New Roman"/>
          <w:sz w:val="24"/>
          <w:szCs w:val="24"/>
        </w:rPr>
        <w:t xml:space="preserve"> – rozumie się przez to ustawę z dnia 24 kwietnia 2003 r. o działalności pożytku publicznego i o wolontariacie (Dz. U. z </w:t>
      </w:r>
      <w:r w:rsidR="00AB7E16" w:rsidRPr="00C9022F">
        <w:rPr>
          <w:rFonts w:ascii="Times New Roman" w:eastAsia="Batang" w:hAnsi="Times New Roman"/>
          <w:sz w:val="24"/>
          <w:szCs w:val="24"/>
        </w:rPr>
        <w:t>2014 r., poz. 1118.</w:t>
      </w:r>
      <w:r w:rsidR="00A413C1" w:rsidRPr="00C9022F">
        <w:rPr>
          <w:rFonts w:ascii="Times New Roman" w:eastAsia="Batang" w:hAnsi="Times New Roman"/>
          <w:sz w:val="24"/>
          <w:szCs w:val="24"/>
        </w:rPr>
        <w:t xml:space="preserve"> z późn. zm.)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Style w:val="Pogrubienie"/>
          <w:rFonts w:ascii="Times New Roman" w:eastAsia="Batang" w:hAnsi="Times New Roman"/>
          <w:b w:val="0"/>
          <w:bCs w:val="0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 xml:space="preserve">Burmistrzu – </w:t>
      </w:r>
      <w:r w:rsidRPr="00C9022F">
        <w:rPr>
          <w:rStyle w:val="Pogrubienie"/>
          <w:rFonts w:ascii="Times New Roman" w:eastAsia="Batang" w:hAnsi="Times New Roman"/>
          <w:b w:val="0"/>
          <w:sz w:val="24"/>
          <w:szCs w:val="24"/>
        </w:rPr>
        <w:t>rozumie się przez to Burmistrza Więcborka,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 xml:space="preserve">Radzie Miejskiej – </w:t>
      </w:r>
      <w:r w:rsidRPr="00C9022F">
        <w:rPr>
          <w:rStyle w:val="Pogrubienie"/>
          <w:rFonts w:ascii="Times New Roman" w:eastAsia="Batang" w:hAnsi="Times New Roman"/>
          <w:b w:val="0"/>
          <w:sz w:val="24"/>
          <w:szCs w:val="24"/>
        </w:rPr>
        <w:t>rozumie się przez to Radę Miejską w Więcborku.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II. CELE PROGRAMU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Cel główny:</w:t>
      </w:r>
    </w:p>
    <w:p w:rsidR="00207C74" w:rsidRPr="00C9022F" w:rsidRDefault="00207C74" w:rsidP="00C9022F">
      <w:pPr>
        <w:numPr>
          <w:ilvl w:val="0"/>
          <w:numId w:val="21"/>
        </w:numPr>
        <w:tabs>
          <w:tab w:val="left" w:pos="567"/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budowanie partnerstwa między administracją publiczną i organizacjami pozarządowymi poprzez wspieranie organizacji pozarządowych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w realizacji ważnych celów społecznych.</w:t>
      </w:r>
    </w:p>
    <w:p w:rsidR="00207C74" w:rsidRPr="00C9022F" w:rsidRDefault="00207C74" w:rsidP="00C9022F">
      <w:pPr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Cele szczegółowe: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umocnienie lokalnych działań, stworzenie warunków dla powstania inicjatyw </w:t>
      </w:r>
      <w:r w:rsidRPr="00C9022F">
        <w:rPr>
          <w:rFonts w:ascii="Times New Roman" w:eastAsia="Batang" w:hAnsi="Times New Roman"/>
          <w:sz w:val="24"/>
          <w:szCs w:val="24"/>
        </w:rPr>
        <w:br/>
        <w:t>i struktur funkcjonujących na rzecz społeczności lokalnych,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poprawa jakości życia, poprzez pełniejsze zaspokajanie potrzeb społecznych,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udział zainteresowanych podmiotów przy tworzeniu programu współpracy,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umocnienie w świadomości społecznej poczucia odpowiedzialności       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br/>
        <w:t xml:space="preserve">za siebie, swoje otoczenie, wspólnotę lokalną oraz jej tradycję, 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stworzenie warunków do zwiększenia aktywności społecznej mieszkańców Gminy, 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prowadzenie nowatorskich i bardziej efektywnych działań na rzecz mieszkańców gminy,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uzupełnianie działań gminy w zakresie nieobejmowanym przez struktury samorządowe,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zwiększanie udziału mieszkańców gminy w rozwiązywaniu lokalnych problemów,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realizacja zapisów Strategii Rozwoju Gminy Więcbork.</w:t>
      </w:r>
    </w:p>
    <w:p w:rsidR="00207C74" w:rsidRPr="00C9022F" w:rsidRDefault="00207C74" w:rsidP="00C9022F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3. Wyżej wymienione cele powinny być realizowane poprzez: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lastRenderedPageBreak/>
        <w:t xml:space="preserve">równy dostęp do informacji oraz wzajemne informowanie się                 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br/>
        <w:t>o planowanych kierunkach działalności i współdziałaniu w celu  zharmonizowania tych kierunków,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konsultowanie z organizacjami pozarządowymi projektów aktów normatywnych w dziedzinach dotyczących działalności statutowej tych organizacji, wykorzystując zasadę dialogu społecznego, 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zlecanie realizacji zadań publicznych przez organizacje pozarządowe poprzez powierzanie wykonania zadań publicznych, wraz z udzieleniem dotacji na finansowanie ich realizacji lub wspieranie wykonywania zadań publicznych wraz z udzieleniem dotacji na ich dofinansowanie.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142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III. ZASADY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Współpraca Gminy z podmiotami programu opiera się o następujące zasady: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partnerstwa</w:t>
      </w:r>
      <w:r w:rsidRPr="00C9022F">
        <w:rPr>
          <w:rFonts w:ascii="Times New Roman" w:eastAsia="Batang" w:hAnsi="Times New Roman"/>
          <w:sz w:val="24"/>
          <w:szCs w:val="24"/>
        </w:rPr>
        <w:t xml:space="preserve"> - organizacje pozarządowe, na zasadach i w formie określonej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ustawie oraz według trybu wynikającego z odrębnych przepisów, uczestniczą </w:t>
      </w:r>
      <w:r w:rsidRPr="00C9022F">
        <w:rPr>
          <w:rFonts w:ascii="Times New Roman" w:eastAsia="Batang" w:hAnsi="Times New Roman"/>
          <w:sz w:val="24"/>
          <w:szCs w:val="24"/>
        </w:rPr>
        <w:br/>
        <w:t>w identyfikowaniu i definiowaniu problemów społecznych, wypracowywaniu sposobów ich rozwiązania oraz wykonywaniu zadań publicznych,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pomocniczości </w:t>
      </w:r>
      <w:r w:rsidRPr="00C9022F">
        <w:rPr>
          <w:rFonts w:ascii="Times New Roman" w:eastAsia="Batang" w:hAnsi="Times New Roman"/>
          <w:sz w:val="24"/>
          <w:szCs w:val="24"/>
        </w:rPr>
        <w:t xml:space="preserve">– wskazuje na podział zadań między sektorem publicznym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a obywatelskim, ukierunkowany na umacnianie obywateli, ich wspólnot        </w:t>
      </w:r>
      <w:r w:rsidRPr="00C9022F">
        <w:rPr>
          <w:rFonts w:ascii="Times New Roman" w:eastAsia="Batang" w:hAnsi="Times New Roman"/>
          <w:sz w:val="24"/>
          <w:szCs w:val="24"/>
        </w:rPr>
        <w:br/>
        <w:t>i organizacji.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efektywności</w:t>
      </w:r>
      <w:r w:rsidRPr="00C9022F">
        <w:rPr>
          <w:rFonts w:ascii="Times New Roman" w:eastAsia="Batang" w:hAnsi="Times New Roman"/>
          <w:sz w:val="24"/>
          <w:szCs w:val="24"/>
        </w:rPr>
        <w:t xml:space="preserve"> - organy administracji publicznej, przy zlecaniu organizacjom pozarządowym zadań publicznych, dokonują wyboru najefektywniejszego sposobu wykorzystania środków publicznych, przestrzegając zasad uczciwej konkurencji oraz z zachowaniem wymogów określonych  w art. 25 i art. 28 ust. 3  ustawy </w:t>
      </w:r>
      <w:r w:rsidRPr="00C9022F">
        <w:rPr>
          <w:rFonts w:ascii="Times New Roman" w:eastAsia="Batang" w:hAnsi="Times New Roman"/>
          <w:sz w:val="24"/>
          <w:szCs w:val="24"/>
        </w:rPr>
        <w:br/>
        <w:t>o finansach publicznych,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jawności </w:t>
      </w:r>
      <w:r w:rsidRPr="00C9022F">
        <w:rPr>
          <w:rFonts w:ascii="Times New Roman" w:eastAsia="Batang" w:hAnsi="Times New Roman"/>
          <w:sz w:val="24"/>
          <w:szCs w:val="24"/>
        </w:rPr>
        <w:t xml:space="preserve">- organy administracji publicznej udostępniają współpracującym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 nimi organizacjom pozarządowym informacje o zamiarach, celach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i środkach przeznaczonych na realizację zadań publicznych, w których możliwa jest współpraca z tymi organizacjami oraz o kosztach realizacji zadań publicznych już prowadzonych w tym zakresie przez jednostki podległe organom administracji  publicznej lub nadzorowane przez te organy, wraz    z informacją o sposobie obliczania tych kosztów, tak aby możliwe było ich porównanie z kosztami realizacji analogicznych zadań przez inne instytucje i osoby. Jednym </w:t>
      </w:r>
      <w:r w:rsidRPr="00C9022F">
        <w:rPr>
          <w:rFonts w:ascii="Times New Roman" w:eastAsia="Batang" w:hAnsi="Times New Roman"/>
          <w:sz w:val="24"/>
          <w:szCs w:val="24"/>
        </w:rPr>
        <w:br/>
        <w:t>z instrumentów upubliczniania informacji powinien być Biuletyn Informacji Publicznej,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lastRenderedPageBreak/>
        <w:t>uczciwej konkurencji</w:t>
      </w:r>
      <w:r w:rsidRPr="00C9022F">
        <w:rPr>
          <w:rFonts w:ascii="Times New Roman" w:eastAsia="Batang" w:hAnsi="Times New Roman"/>
          <w:sz w:val="24"/>
          <w:szCs w:val="24"/>
        </w:rPr>
        <w:t xml:space="preserve"> – umożliwienie konkurencji pomiędzy organizacjami pozarządowymi a jednostkami publicznymi, które mogą występować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o dotacje na równych prawach,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suwerenności stron</w:t>
      </w:r>
      <w:r w:rsidRPr="00C9022F">
        <w:rPr>
          <w:rFonts w:ascii="Times New Roman" w:eastAsia="Batang" w:hAnsi="Times New Roman"/>
          <w:sz w:val="24"/>
          <w:szCs w:val="24"/>
        </w:rPr>
        <w:t xml:space="preserve"> – przejawia się w poszanowaniu autonomii organizacji pozarządowych oraz wzajemnym nieingerowaniu w sprawy wewnętrzne.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IV. PRZEDMIOT PROGRAMU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Przedmiotem współpracy Gminy z podmiotami programu jest:</w:t>
      </w:r>
    </w:p>
    <w:p w:rsidR="00C37F56" w:rsidRPr="00C9022F" w:rsidRDefault="00207C74" w:rsidP="00C9022F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realizacja </w:t>
      </w:r>
      <w:r w:rsidR="00C37F56" w:rsidRPr="00C9022F">
        <w:rPr>
          <w:rFonts w:ascii="Times New Roman" w:eastAsia="Batang" w:hAnsi="Times New Roman"/>
          <w:sz w:val="24"/>
          <w:szCs w:val="24"/>
          <w:lang w:eastAsia="pl-PL"/>
        </w:rPr>
        <w:t>zadań publicznych, o których mowa w art. 4 ust. 1 ustawy.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tworzenie systemowych rozwiązań ważnych problemów społecznych, 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określanie potrzeb społecznych i sposobu ich zaspokajania, 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>konsultowanie aktów prawa lokalnego,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ab/>
        <w:t>- zwiększanie udziału mieszkańców w ro</w:t>
      </w:r>
      <w:r w:rsidR="00C9022F">
        <w:rPr>
          <w:rFonts w:ascii="Times New Roman" w:eastAsia="Batang" w:hAnsi="Times New Roman"/>
          <w:sz w:val="24"/>
          <w:szCs w:val="24"/>
          <w:lang w:eastAsia="pl-PL"/>
        </w:rPr>
        <w:t>związywaniu lokalnych programów.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V. PODMIOTY PROGRAMU WSPÓŁPRACY</w:t>
      </w: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Rada Miejska w zakresie: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zabezpieczenia środków w budżecie przeznaczonych na wspieranie realizacji zadań publicznych przez podmioty programu,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wspierania i wspomagania społecznej aktywności mieszkańców Gminy,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uchwalania „Programu współpracy Gminy Więcbork organizacjami pozarządowymi oraz podmiotami prowadzącymi działalność pożytku publicznego na </w:t>
      </w:r>
      <w:r w:rsidR="00D34335" w:rsidRPr="00C9022F">
        <w:rPr>
          <w:rFonts w:ascii="Times New Roman" w:eastAsia="Batang" w:hAnsi="Times New Roman"/>
          <w:sz w:val="24"/>
          <w:szCs w:val="24"/>
        </w:rPr>
        <w:t>rok 2015</w:t>
      </w:r>
      <w:r w:rsidRPr="00C9022F">
        <w:rPr>
          <w:rFonts w:ascii="Times New Roman" w:eastAsia="Batang" w:hAnsi="Times New Roman"/>
          <w:sz w:val="24"/>
          <w:szCs w:val="24"/>
        </w:rPr>
        <w:t>”,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przyjęcia sprawozdania z wykonania programu.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Burmistrz w zakresie: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przygotowania projektu programu,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ogłaszania konkursów,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powoływania w drodze Zarządzenia, komisji oceniającej oferty konkursowe,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dysponowania środkami przeznaczonymi na cele realizacji programu, zawierania umów z podmiotami programu i udzielania im dotacji z budżetu gminy.  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Pracownik Urzędu Miejskiego w Więcborku odpowiedzialny merytorycznie wobec spraw związanych z ustawą w zakresie: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przygotowania i publikacji ogłoszeń o konkursach,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informowanie oferentów o wynikach konkursu,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sporządzanie projektów umów z podmiotami programu,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Organizacje pozarządowe oraz podmioty wymienione w art. 3 ust. 3 i 4 ustawy </w:t>
      </w:r>
      <w:r w:rsidRPr="00C9022F">
        <w:rPr>
          <w:rFonts w:ascii="Times New Roman" w:eastAsia="Batang" w:hAnsi="Times New Roman"/>
          <w:sz w:val="24"/>
          <w:szCs w:val="24"/>
        </w:rPr>
        <w:br/>
        <w:t>w zakresie: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stosowania trybu występowania z wnioskiem o wsparcie zgodnego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z ustawą,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wykorzystywania powierzonych środków zgodnie z umową,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przejrzystego i terminowego rozliczania dotacji,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umieszczania w swoich materiałach promocyjnych informacji      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o finansowaniu realizowanych przez nie zadań ze środków gminy.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VI. FORMY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Współpraca Gminy z organizacjami pozarządowymi ma charakter finansowy oraz pozafinansowy.</w:t>
      </w: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Współpraca o charakterze finansowym odbywa się w następujących formach:</w:t>
      </w: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pStyle w:val="Zwykytekst"/>
        <w:numPr>
          <w:ilvl w:val="0"/>
          <w:numId w:val="12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Zlecanie realizacji zadań publicznych w trybie otwartego konkursu ofert, zgodnie </w:t>
      </w:r>
      <w:r w:rsidR="00C37F56" w:rsidRPr="00C9022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z przepisami określonymi w art. 11 ustawy poprzez:</w:t>
      </w:r>
    </w:p>
    <w:p w:rsidR="00207C74" w:rsidRPr="00C9022F" w:rsidRDefault="006434FE" w:rsidP="00C9022F">
      <w:pPr>
        <w:pStyle w:val="Zwykytekst"/>
        <w:numPr>
          <w:ilvl w:val="0"/>
          <w:numId w:val="10"/>
        </w:numPr>
        <w:tabs>
          <w:tab w:val="clear" w:pos="717"/>
          <w:tab w:val="num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powierzanie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 wykonywania zadań publicznych, wraz z udzieleniem dotacji    </w:t>
      </w:r>
      <w:r w:rsidR="00207C74" w:rsidRPr="00C9022F">
        <w:rPr>
          <w:rFonts w:ascii="Times New Roman" w:eastAsia="Batang" w:hAnsi="Times New Roman"/>
          <w:sz w:val="24"/>
          <w:szCs w:val="24"/>
        </w:rPr>
        <w:br/>
        <w:t>na finansowanie ich realizacji  lub</w:t>
      </w:r>
    </w:p>
    <w:p w:rsidR="00207C74" w:rsidRPr="00C9022F" w:rsidRDefault="006434FE" w:rsidP="00C9022F">
      <w:pPr>
        <w:pStyle w:val="Zwykytekst"/>
        <w:numPr>
          <w:ilvl w:val="0"/>
          <w:numId w:val="10"/>
        </w:numPr>
        <w:tabs>
          <w:tab w:val="clear" w:pos="717"/>
          <w:tab w:val="num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wspieranie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 takich zadań, wraz z udzieleniem dotacji na dofinansowanie      </w:t>
      </w:r>
      <w:r w:rsidR="00207C74" w:rsidRPr="00C9022F">
        <w:rPr>
          <w:rFonts w:ascii="Times New Roman" w:eastAsia="Batang" w:hAnsi="Times New Roman"/>
          <w:sz w:val="24"/>
          <w:szCs w:val="24"/>
        </w:rPr>
        <w:br/>
        <w:t>ich realizacji.</w:t>
      </w:r>
    </w:p>
    <w:p w:rsidR="006044A4" w:rsidRPr="00C9022F" w:rsidRDefault="006044A4" w:rsidP="00C9022F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9022F">
        <w:rPr>
          <w:rFonts w:eastAsia="Batang"/>
          <w:color w:val="auto"/>
        </w:rPr>
        <w:t xml:space="preserve">Udzielanie pożyczek </w:t>
      </w:r>
      <w:r w:rsidR="003B79C6" w:rsidRPr="00C9022F">
        <w:rPr>
          <w:rFonts w:eastAsia="Batang"/>
          <w:color w:val="auto"/>
        </w:rPr>
        <w:t xml:space="preserve">na zabezpieczenie środków finansowych w projektach współfinansowanych ze środków funduszy europejskich lub innych źródeł zewnętrznych, </w:t>
      </w:r>
      <w:r w:rsidRPr="00C9022F">
        <w:rPr>
          <w:rFonts w:eastAsia="Batang"/>
          <w:color w:val="auto"/>
        </w:rPr>
        <w:t xml:space="preserve">zgodnie z zarządzeniem nr 0050.53.2014 Burmistrza Więcborka z dnia 3 czerwca 2014 r.  </w:t>
      </w:r>
      <w:r w:rsidRPr="00C9022F">
        <w:rPr>
          <w:bCs/>
          <w:color w:val="auto"/>
        </w:rPr>
        <w:t xml:space="preserve">w sprawie wprowadzenia regulaminu udzielania pożyczek </w:t>
      </w:r>
      <w:r w:rsidR="003B79C6" w:rsidRPr="00C9022F">
        <w:rPr>
          <w:bCs/>
          <w:color w:val="auto"/>
        </w:rPr>
        <w:br/>
      </w:r>
      <w:r w:rsidRPr="00C9022F">
        <w:rPr>
          <w:bCs/>
          <w:color w:val="auto"/>
        </w:rPr>
        <w:t xml:space="preserve">dla organizacji pozarządowych oraz podmiotów wymienionych w art. 3 ust. 3 ustawy </w:t>
      </w:r>
      <w:r w:rsidR="003B79C6" w:rsidRPr="00C9022F">
        <w:rPr>
          <w:bCs/>
          <w:color w:val="auto"/>
        </w:rPr>
        <w:br/>
      </w:r>
      <w:r w:rsidRPr="00C9022F">
        <w:rPr>
          <w:bCs/>
          <w:color w:val="auto"/>
        </w:rPr>
        <w:t>z dnia 24 kwietnia 2003 roku o działalności pożytku publicznego i o wolontariacie mających swoją siedzibę i prowadzących działalność na terenie Gminy Więcbork</w:t>
      </w:r>
      <w:r w:rsidR="00C37F56" w:rsidRPr="00C9022F">
        <w:rPr>
          <w:bCs/>
          <w:color w:val="auto"/>
        </w:rPr>
        <w:t>.</w:t>
      </w:r>
    </w:p>
    <w:p w:rsidR="00C37F56" w:rsidRPr="00C9022F" w:rsidRDefault="00C37F56" w:rsidP="00C9022F">
      <w:pPr>
        <w:pStyle w:val="Zwykytekst"/>
        <w:numPr>
          <w:ilvl w:val="0"/>
          <w:numId w:val="12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Przyjmowanie, rozpatrywanie wniosków w ramach inicjatywy lokalnej zgodnie </w:t>
      </w:r>
      <w:r w:rsidRPr="00C9022F">
        <w:rPr>
          <w:rFonts w:ascii="Times New Roman" w:eastAsia="Batang" w:hAnsi="Times New Roman"/>
          <w:sz w:val="24"/>
          <w:szCs w:val="24"/>
        </w:rPr>
        <w:br/>
        <w:t>z zapisami rozdziału 2a ustawy, które będą rozpatrywane w miarę dysponowania środkami finansowymi.</w:t>
      </w:r>
    </w:p>
    <w:p w:rsidR="00C37F56" w:rsidRPr="00C9022F" w:rsidRDefault="00C37F56" w:rsidP="00C9022F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9022F">
        <w:rPr>
          <w:color w:val="auto"/>
        </w:rPr>
        <w:t xml:space="preserve">Najem lokali użytkowych, będących własnością Gminy Więcbork. Stawki czynszu </w:t>
      </w:r>
      <w:r w:rsidRPr="00C9022F">
        <w:rPr>
          <w:color w:val="auto"/>
        </w:rPr>
        <w:br/>
        <w:t>za korzystanie z mienia komunalnego ustala Burmistrz Więcborka w drodze zarządzenia.</w:t>
      </w:r>
    </w:p>
    <w:p w:rsidR="006044A4" w:rsidRPr="00C9022F" w:rsidRDefault="006044A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A54D00" w:rsidRPr="00C9022F" w:rsidRDefault="00A54D00" w:rsidP="00C9022F">
      <w:pPr>
        <w:pStyle w:val="Zwykytekst"/>
        <w:spacing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Współpraca o charakterze pozafinansowym odbywa się w następujących formach:</w:t>
      </w:r>
    </w:p>
    <w:p w:rsidR="006434FE" w:rsidRPr="00C9022F" w:rsidRDefault="006434FE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Wzajemne informowanie się o planowanych kierunkach działalności    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i współdziałania w celu zharmonizowania tych kierunków, poprzez:</w:t>
      </w:r>
    </w:p>
    <w:p w:rsidR="006044A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publikowanie ważnych informacji na stronach internetowych danej jednostki samorządu terytorialnego; informacje te powinny dotyczyć zarówno działań podejmowanych przez samorządy jak i przez organizacje pozarządowe</w:t>
      </w:r>
      <w:r w:rsidR="006044A4" w:rsidRPr="00C9022F">
        <w:rPr>
          <w:rFonts w:ascii="Times New Roman" w:eastAsia="Batang" w:hAnsi="Times New Roman"/>
          <w:sz w:val="24"/>
          <w:szCs w:val="24"/>
        </w:rPr>
        <w:t>,</w:t>
      </w:r>
    </w:p>
    <w:p w:rsidR="00207C7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udział przedstawicieli organizacji pozarządowych na sesjach Rady Miejskiej oraz Komisjach Rady Miejskiej, z prawem zabierania głosu,</w:t>
      </w:r>
    </w:p>
    <w:p w:rsidR="00207C7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przekazywanie przez organizacje pozarządowe informacji o przewidywanych lub realizowanych zadaniach sfery publicznej.</w:t>
      </w:r>
    </w:p>
    <w:p w:rsidR="00207C74" w:rsidRPr="00C9022F" w:rsidRDefault="00207C7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Konsultowanie z organizacjami pozarządowymi oraz podmiotami wymienionymi </w:t>
      </w:r>
      <w:r w:rsidRPr="00C9022F">
        <w:rPr>
          <w:rFonts w:ascii="Times New Roman" w:eastAsia="Batang" w:hAnsi="Times New Roman"/>
          <w:sz w:val="24"/>
          <w:szCs w:val="24"/>
        </w:rPr>
        <w:br/>
        <w:t>w art. 3 ust. 3, odpowiednio do zakresu ich działania, projektów aktów normatywnych dotyczących sfery zadań publicznych określonych w art.4 ustawy :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informowanie przedstawicieli organizacji o planowanych sesjach Rady Miejskiej oraz Komisji Rady Miejskiej, na których dyskutowane będą projekty uchwał odnoszących się do zagadnień związanych z profilem działalności tych organizacji, 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udostępnienie druków projektów uchwał odnoszących się do zagadnień związanych </w:t>
      </w:r>
      <w:r w:rsidRPr="00C9022F">
        <w:rPr>
          <w:rFonts w:ascii="Times New Roman" w:eastAsia="Batang" w:hAnsi="Times New Roman"/>
          <w:sz w:val="24"/>
          <w:szCs w:val="24"/>
        </w:rPr>
        <w:br/>
        <w:t>z profilem działalności tych organizacji,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tworzenie wspólnych zespołów o charakterze doradczym i inicjatywnym, złożonych z przedstawicieli organizacji pozarządowych, podmiotów wymienionych w art. 3 ust. 3 oraz przedstawicieli Gmin</w:t>
      </w:r>
      <w:r w:rsidR="006434FE" w:rsidRPr="00C9022F">
        <w:rPr>
          <w:rFonts w:ascii="Times New Roman" w:eastAsia="Batang" w:hAnsi="Times New Roman"/>
          <w:sz w:val="24"/>
          <w:szCs w:val="24"/>
        </w:rPr>
        <w:t>y</w:t>
      </w:r>
      <w:r w:rsidRPr="00C9022F">
        <w:rPr>
          <w:rFonts w:ascii="Times New Roman" w:eastAsia="Batang" w:hAnsi="Times New Roman"/>
          <w:sz w:val="24"/>
          <w:szCs w:val="24"/>
        </w:rPr>
        <w:t xml:space="preserve"> Więcbork.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promowanie przez Gminę działalności organizacji i pomocy w tworzeniu jej dobrego wizerunku,</w:t>
      </w:r>
    </w:p>
    <w:p w:rsidR="00020C8E" w:rsidRPr="00C9022F" w:rsidRDefault="00A413C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Bezpłatne u</w:t>
      </w:r>
      <w:r w:rsidR="00020C8E" w:rsidRPr="00C9022F">
        <w:rPr>
          <w:rFonts w:ascii="Times New Roman" w:eastAsia="Batang" w:hAnsi="Times New Roman"/>
          <w:sz w:val="24"/>
          <w:szCs w:val="24"/>
        </w:rPr>
        <w:t xml:space="preserve">dostępnianie pomieszczeń będących w dyspozycji Gminy Więcbork </w:t>
      </w:r>
      <w:r w:rsidR="00C37F56" w:rsidRPr="00C9022F">
        <w:rPr>
          <w:rFonts w:ascii="Times New Roman" w:eastAsia="Batang" w:hAnsi="Times New Roman"/>
          <w:sz w:val="24"/>
          <w:szCs w:val="24"/>
        </w:rPr>
        <w:br/>
      </w:r>
      <w:r w:rsidR="00020C8E" w:rsidRPr="00C9022F">
        <w:rPr>
          <w:rFonts w:ascii="Times New Roman" w:eastAsia="Batang" w:hAnsi="Times New Roman"/>
          <w:sz w:val="24"/>
          <w:szCs w:val="24"/>
        </w:rPr>
        <w:t>na potrzeby organizowanych i współorganizowanych przez organizacje pozarządowe spotkań i konferencji o charakterze niekomercyjnym</w:t>
      </w:r>
      <w:r w:rsidR="00C37F56" w:rsidRPr="00C9022F">
        <w:rPr>
          <w:rFonts w:ascii="Times New Roman" w:eastAsia="Batang" w:hAnsi="Times New Roman"/>
          <w:sz w:val="24"/>
          <w:szCs w:val="24"/>
        </w:rPr>
        <w:t xml:space="preserve"> (sala narad, sala krajeńska, świetlice wiejskie)</w:t>
      </w:r>
      <w:r w:rsidR="00020C8E" w:rsidRPr="00C9022F">
        <w:rPr>
          <w:rFonts w:ascii="Times New Roman" w:eastAsia="Batang" w:hAnsi="Times New Roman"/>
          <w:sz w:val="24"/>
          <w:szCs w:val="24"/>
        </w:rPr>
        <w:t>.</w:t>
      </w:r>
    </w:p>
    <w:p w:rsidR="00911D33" w:rsidRPr="00C9022F" w:rsidRDefault="00911D33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Sprawowanie patronatu Burmistrza Więcborka nad przedsięwzięciami realizowanymi przez organizacje</w:t>
      </w:r>
      <w:r w:rsidRPr="00C9022F">
        <w:rPr>
          <w:rFonts w:ascii="Times New Roman" w:hAnsi="Times New Roman"/>
          <w:sz w:val="24"/>
          <w:szCs w:val="24"/>
        </w:rPr>
        <w:t xml:space="preserve"> pozarządowe </w:t>
      </w:r>
      <w:r w:rsidRPr="00C9022F">
        <w:rPr>
          <w:rFonts w:ascii="Times New Roman" w:hAnsi="Times New Roman"/>
          <w:spacing w:val="-1"/>
          <w:sz w:val="24"/>
          <w:szCs w:val="24"/>
        </w:rPr>
        <w:t>i pomoc w ich organizacji,</w:t>
      </w:r>
    </w:p>
    <w:p w:rsidR="006044A4" w:rsidRPr="00C9022F" w:rsidRDefault="006044A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Zawieranie umów partnerskich w celu realizacji wspólnych przedsięwzięć.</w:t>
      </w:r>
    </w:p>
    <w:p w:rsidR="00775E07" w:rsidRPr="00C9022F" w:rsidRDefault="00775E07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Udzielanie rekomendacji i referencji organizacjom.</w:t>
      </w:r>
    </w:p>
    <w:p w:rsidR="00775E07" w:rsidRPr="00C9022F" w:rsidRDefault="00775E07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Zorganizowanie spotkania informacyjnego o możliwości pozyskania środków pochodzących z Unii Europejskiej dla organizacji pozarządowych.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VII. PRIORYTETOWE ZADANIA PUBLICZNE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numPr>
          <w:ilvl w:val="0"/>
          <w:numId w:val="1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Zadania, które m.in. będą</w:t>
      </w:r>
      <w:r w:rsidR="000A6386" w:rsidRPr="00C9022F">
        <w:rPr>
          <w:rFonts w:ascii="Times New Roman" w:eastAsia="Batang" w:hAnsi="Times New Roman"/>
          <w:sz w:val="24"/>
          <w:szCs w:val="24"/>
        </w:rPr>
        <w:t xml:space="preserve"> wspierane lub powierzane w 2015</w:t>
      </w:r>
      <w:r w:rsidRPr="00C9022F">
        <w:rPr>
          <w:rFonts w:ascii="Times New Roman" w:eastAsia="Batang" w:hAnsi="Times New Roman"/>
          <w:sz w:val="24"/>
          <w:szCs w:val="24"/>
        </w:rPr>
        <w:t xml:space="preserve"> roku obejmować będą następujące sfery:</w:t>
      </w:r>
    </w:p>
    <w:p w:rsidR="00730723" w:rsidRPr="00C9022F" w:rsidRDefault="00730723" w:rsidP="00C9022F">
      <w:pPr>
        <w:pStyle w:val="Zwykytekst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ochrony i promocji zdrowia, </w:t>
      </w:r>
    </w:p>
    <w:p w:rsidR="00207C74" w:rsidRPr="00C9022F" w:rsidRDefault="00207C74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działania na rzecz osób niepełnosprawnych, </w:t>
      </w:r>
    </w:p>
    <w:p w:rsidR="003B79C6" w:rsidRPr="00C9022F" w:rsidRDefault="003B79C6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z w:val="24"/>
          <w:szCs w:val="24"/>
        </w:rPr>
        <w:t>działalności wspomagającej rozwój gospodarczy, w tym rozwój przedsiębiorczości;</w:t>
      </w:r>
    </w:p>
    <w:p w:rsidR="00207C74" w:rsidRPr="00C9022F" w:rsidRDefault="00207C74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działalności wspomagającej rozwój wspólnot i społeczności lokalnych, </w:t>
      </w:r>
    </w:p>
    <w:p w:rsidR="00207C74" w:rsidRPr="00C9022F" w:rsidRDefault="00207C74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nauki, edukacji, oświaty i wychowania, </w:t>
      </w:r>
    </w:p>
    <w:p w:rsidR="00207C74" w:rsidRPr="00C9022F" w:rsidRDefault="00207C74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wypoczynku dzieci i młodzieży, </w:t>
      </w:r>
    </w:p>
    <w:p w:rsidR="00207C74" w:rsidRPr="00C9022F" w:rsidRDefault="00207C74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trike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kultury, sztuki, ochrony </w:t>
      </w:r>
      <w:r w:rsidR="00730723" w:rsidRPr="00C9022F">
        <w:rPr>
          <w:rFonts w:ascii="Times New Roman" w:eastAsia="Batang" w:hAnsi="Times New Roman"/>
          <w:sz w:val="24"/>
          <w:szCs w:val="24"/>
        </w:rPr>
        <w:t>dóbr kultury i dziedzictwa narodowego,</w:t>
      </w:r>
      <w:r w:rsidRPr="00C9022F">
        <w:rPr>
          <w:rFonts w:ascii="Times New Roman" w:eastAsia="Batang" w:hAnsi="Times New Roman"/>
          <w:strike/>
          <w:sz w:val="24"/>
          <w:szCs w:val="24"/>
        </w:rPr>
        <w:t xml:space="preserve"> </w:t>
      </w:r>
    </w:p>
    <w:p w:rsidR="00207C74" w:rsidRPr="00C9022F" w:rsidRDefault="00730723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wspierania i 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upowszechniania kultury fizycznej i sportu, </w:t>
      </w:r>
    </w:p>
    <w:p w:rsidR="00207C74" w:rsidRPr="00C9022F" w:rsidRDefault="00730723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działalności turystycznej i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 krajoznawczej, </w:t>
      </w:r>
    </w:p>
    <w:p w:rsidR="00A54D00" w:rsidRPr="00C9022F" w:rsidRDefault="00A54D00" w:rsidP="00C9022F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Określenie wyżej wymienionych zadań priorytetowych nie wyklucza nie wspomagania </w:t>
      </w:r>
      <w:r w:rsidR="00775E07" w:rsidRPr="00C9022F">
        <w:rPr>
          <w:rFonts w:ascii="Times New Roman" w:eastAsia="Batang" w:hAnsi="Times New Roman"/>
          <w:sz w:val="24"/>
          <w:szCs w:val="24"/>
        </w:rPr>
        <w:t xml:space="preserve">realizacji </w:t>
      </w:r>
      <w:r w:rsidRPr="00C9022F">
        <w:rPr>
          <w:rFonts w:ascii="Times New Roman" w:eastAsia="Batang" w:hAnsi="Times New Roman"/>
          <w:sz w:val="24"/>
          <w:szCs w:val="24"/>
        </w:rPr>
        <w:t xml:space="preserve">innych </w:t>
      </w:r>
      <w:r w:rsidR="000A6386" w:rsidRPr="00C9022F">
        <w:rPr>
          <w:rFonts w:ascii="Times New Roman" w:eastAsia="Batang" w:hAnsi="Times New Roman"/>
          <w:sz w:val="24"/>
          <w:szCs w:val="24"/>
        </w:rPr>
        <w:t xml:space="preserve">zadań </w:t>
      </w:r>
      <w:r w:rsidR="006044A4" w:rsidRPr="00C9022F">
        <w:rPr>
          <w:rFonts w:ascii="Times New Roman" w:eastAsia="Batang" w:hAnsi="Times New Roman"/>
          <w:sz w:val="24"/>
          <w:szCs w:val="24"/>
        </w:rPr>
        <w:t>publicznych</w:t>
      </w:r>
      <w:r w:rsidR="00775E07" w:rsidRPr="00C9022F">
        <w:rPr>
          <w:rFonts w:ascii="Times New Roman" w:eastAsia="Batang" w:hAnsi="Times New Roman"/>
          <w:sz w:val="24"/>
          <w:szCs w:val="24"/>
        </w:rPr>
        <w:t xml:space="preserve"> </w:t>
      </w:r>
      <w:r w:rsidR="000A6386" w:rsidRPr="00C9022F">
        <w:rPr>
          <w:rFonts w:ascii="Times New Roman" w:eastAsia="Batang" w:hAnsi="Times New Roman"/>
          <w:sz w:val="24"/>
          <w:szCs w:val="24"/>
        </w:rPr>
        <w:t>w 2015</w:t>
      </w:r>
      <w:r w:rsidR="00775E07" w:rsidRPr="00C9022F">
        <w:rPr>
          <w:rFonts w:ascii="Times New Roman" w:eastAsia="Batang" w:hAnsi="Times New Roman"/>
          <w:sz w:val="24"/>
          <w:szCs w:val="24"/>
        </w:rPr>
        <w:t xml:space="preserve"> roku, w miarę </w:t>
      </w:r>
      <w:r w:rsidRPr="00C9022F">
        <w:rPr>
          <w:rFonts w:ascii="Times New Roman" w:eastAsia="Batang" w:hAnsi="Times New Roman"/>
          <w:sz w:val="24"/>
          <w:szCs w:val="24"/>
        </w:rPr>
        <w:t>dysponowania przez Gminę odpowiednimi środkami.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VIII.  OKRES REALIZACJI PROGRAMU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pStyle w:val="Tekstpodstawowy3"/>
        <w:shd w:val="clear" w:color="auto" w:fill="FFFFFF"/>
        <w:spacing w:before="0" w:beforeAutospacing="0" w:after="120" w:afterAutospacing="0" w:line="360" w:lineRule="auto"/>
        <w:ind w:left="720"/>
        <w:jc w:val="both"/>
        <w:textAlignment w:val="top"/>
        <w:rPr>
          <w:rFonts w:eastAsia="Batang"/>
        </w:rPr>
      </w:pPr>
      <w:r w:rsidRPr="00C9022F">
        <w:rPr>
          <w:rFonts w:eastAsia="Batang"/>
        </w:rPr>
        <w:t>Gmina Więcbork realizuje zadania publiczne we współpracy z podmiotami prowadzącymi działalność pożytku publicznego na podstawi</w:t>
      </w:r>
      <w:r w:rsidR="00C83663" w:rsidRPr="00C9022F">
        <w:rPr>
          <w:rFonts w:eastAsia="Batang"/>
        </w:rPr>
        <w:t>e rocznego programu współpracy. D</w:t>
      </w:r>
      <w:r w:rsidRPr="00C9022F">
        <w:rPr>
          <w:rFonts w:eastAsia="Batang"/>
        </w:rPr>
        <w:t>ziałania t</w:t>
      </w:r>
      <w:r w:rsidR="005D60A2" w:rsidRPr="00C9022F">
        <w:rPr>
          <w:rFonts w:eastAsia="Batang"/>
        </w:rPr>
        <w:t>e obejmują rok kalendarzowy 2015</w:t>
      </w:r>
      <w:r w:rsidRPr="00C9022F">
        <w:rPr>
          <w:rFonts w:eastAsia="Batang"/>
        </w:rPr>
        <w:t xml:space="preserve">. </w:t>
      </w:r>
    </w:p>
    <w:p w:rsidR="00CE6927" w:rsidRPr="00C9022F" w:rsidRDefault="00CE6927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IX. SPOSÓB REALIZACJI PROGRAMU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Cele zawarte w programie współpracy powinny być realizowane przez: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równy dostęp do informacji oraz wzajemne informowanie się o planowanych kierunkach działalności i współdziałaniu w celu zharmonizowania tych kierunków (stosownie do ustawy o dostępie do informacji publicznej),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zlecanie realizacji zadań publicznych przez organizacje pozarządowe poprzez powierzanie wykonywania zadań publicznych, wraz z udzielaniem dotacji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lastRenderedPageBreak/>
        <w:t xml:space="preserve">na finansowanie ich realizacji lub wspieranie wykonywania zadań publicznych wraz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z udzieleniem dotacji na ich dofinansowanie,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współpracę na zasadach: pomocniczości, suwerenności stron, partnerstwa, efektywności, uczciwej konkurencji i jawności,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współdziałanie w pozyskiwaniu środków finansowych z innych źródeł,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w </w:t>
      </w:r>
      <w:r w:rsidRPr="00C9022F">
        <w:rPr>
          <w:rFonts w:ascii="Times New Roman" w:eastAsia="Batang" w:hAnsi="Times New Roman"/>
          <w:sz w:val="24"/>
          <w:szCs w:val="24"/>
        </w:rPr>
        <w:t xml:space="preserve">szczególności z funduszy strukturalnych Unii Europejskiej,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udział podmiotów prowadzących działalność pożytku publicznego w działaniach programowych samorządu,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umowy o wykonanie inicjatywy lokalnej na zasadach określonych w ustawie,</w:t>
      </w:r>
    </w:p>
    <w:p w:rsidR="00207C74" w:rsidRPr="0069029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umowy partnerstwa określone w ustawie z dnia 6 grudnia 2006 roku o zasadach prowadzenia polityki rozwoju (Dz. U. </w:t>
      </w:r>
      <w:r w:rsidRPr="0069029F">
        <w:rPr>
          <w:rFonts w:ascii="Times New Roman" w:eastAsia="Batang" w:hAnsi="Times New Roman"/>
          <w:sz w:val="24"/>
          <w:szCs w:val="24"/>
        </w:rPr>
        <w:t>z 2009r. Nr 84, poz. 712 z późn. zm.),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promocję działalności podmiotów prowadzących działalność pożytku publicznego na stronie www.wiecbork.pl,</w:t>
      </w:r>
    </w:p>
    <w:p w:rsidR="00CE6927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tworzenie wspólnych zespołów o charakterze doradczym i inicjatywnym, złożonych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 przedstawicieli organizacji pozarządowych, podmiotów wymienionych w art.3 ust.3 ustawy oraz przedstawicieli właściwych organów administracji publicznej. </w:t>
      </w:r>
    </w:p>
    <w:p w:rsidR="00CE6927" w:rsidRPr="00C9022F" w:rsidRDefault="00CE6927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X. ZASADY PRZYDZIELANIA DOTACJI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Zlecenie realizacji zadań publicznych podmiotom programu może nastąpić         </w:t>
      </w:r>
      <w:r w:rsidRPr="00C9022F">
        <w:rPr>
          <w:rFonts w:ascii="Times New Roman" w:eastAsia="Batang" w:hAnsi="Times New Roman"/>
          <w:sz w:val="24"/>
          <w:szCs w:val="24"/>
        </w:rPr>
        <w:br/>
        <w:t>w formach przewidzianych w ustawie.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Dotacje, o których mowa w ustawie, nie mogą być udzielane na: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pokrycie deficytu zrealizowanych wcześniej przedsięwzięć oraz refundacje kosztów,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budowę, remont, zakup budynków i lokali, zakup gruntów,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działalność gospodarczą podmiotów prowadzących działalność pożytku publicznego,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udzielanie pomocy finansowej osobom fizycznym lub prawnym,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działalność polityczną i religijną.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hanging="1326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Zlecanie realizacji zadań publicznych może mieć formy:</w:t>
      </w:r>
    </w:p>
    <w:p w:rsidR="00207C74" w:rsidRPr="00C9022F" w:rsidRDefault="00207C74" w:rsidP="00C9022F">
      <w:pPr>
        <w:widowControl w:val="0"/>
        <w:numPr>
          <w:ilvl w:val="0"/>
          <w:numId w:val="15"/>
        </w:numPr>
        <w:tabs>
          <w:tab w:val="num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powierzania wykonywania zadań publicznych wraz z udzielaniem dotacji      </w:t>
      </w:r>
      <w:r w:rsidRPr="00C9022F">
        <w:rPr>
          <w:rFonts w:ascii="Times New Roman" w:eastAsia="Batang" w:hAnsi="Times New Roman"/>
          <w:sz w:val="24"/>
          <w:szCs w:val="24"/>
        </w:rPr>
        <w:br/>
        <w:t>na finansowanie ich realizacji, lub</w:t>
      </w:r>
    </w:p>
    <w:p w:rsidR="00207C74" w:rsidRPr="00C9022F" w:rsidRDefault="00207C74" w:rsidP="00C9022F">
      <w:pPr>
        <w:widowControl w:val="0"/>
        <w:numPr>
          <w:ilvl w:val="0"/>
          <w:numId w:val="15"/>
        </w:numPr>
        <w:tabs>
          <w:tab w:val="num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wspierania zadań, wraz z udzielaniem dotacji na dofinansowanie ich realizacji.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Wspieranie lub powierzanie zadań publicznych odbywa się po przeprowadzeniu otwartego konkursu ofert, chyba, że przepisy odrębne przewidują inny tryb.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Otwarty konkurs ofert, ogłasza w formie Zarządzenia Burmistrza, a ofertę zamieszcza: </w:t>
      </w:r>
    </w:p>
    <w:p w:rsidR="00207C74" w:rsidRPr="00C9022F" w:rsidRDefault="00207C74" w:rsidP="00C9022F">
      <w:pPr>
        <w:widowControl w:val="0"/>
        <w:tabs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a) na stronie </w:t>
      </w:r>
      <w:hyperlink r:id="rId9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b) w Biuletynie Informacji Publicznej (</w:t>
      </w:r>
      <w:hyperlink r:id="rId10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),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c) na tablicy ogłoszeń Urzędu Miejskiego.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6. Oferty można będzie składać w Urzędzie Miejskim w Więcborku w terminie określonym w ogłoszeniu o Otwartym Konkursie Ofert.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7. W ciągu 14 dni od upłynięcia terminu składania ofert, lista podmiotów ubiegających się o dotację, rodzaj zadań oraz wielkości wnioskowanych dotacji zostanie umieszczona na tablicy ogłoszeń Urzędu Miejskiego w Więcborku oraz stronach: </w:t>
      </w:r>
      <w:hyperlink r:id="rId11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 </w:t>
      </w:r>
      <w:hyperlink r:id="rId12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</w:p>
    <w:p w:rsidR="00C236A9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Oceny ofert dokonuje Komisja Konkursowa, której skład i regulamin pracy określa corocznie Zarządzenie Burmistrza. </w:t>
      </w:r>
    </w:p>
    <w:p w:rsidR="009818B5" w:rsidRPr="00C9022F" w:rsidRDefault="009818B5" w:rsidP="00C9022F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Oceniając oferty Komisja Konkursowa bierze pod uwagę:</w:t>
      </w:r>
    </w:p>
    <w:p w:rsidR="009818B5" w:rsidRPr="00C9022F" w:rsidRDefault="009818B5" w:rsidP="00C9022F">
      <w:pPr>
        <w:pStyle w:val="Akapitzlist"/>
        <w:widowControl w:val="0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ocenę możliwości realizacji zadania publicznego (zasięg, ranga zadania, uzasadnienie potrzeby zadania, określenie grupy docelowej, spójność zaplanowanych działań, znaczenie realizacji zadania dla społeczności)</w:t>
      </w:r>
      <w:r w:rsidR="00ED5BF5" w:rsidRPr="00C9022F">
        <w:rPr>
          <w:rFonts w:ascii="Times New Roman" w:eastAsia="Batang" w:hAnsi="Times New Roman"/>
          <w:sz w:val="24"/>
          <w:szCs w:val="24"/>
        </w:rPr>
        <w:t xml:space="preserve"> – skala ocen od 0 do 3 pkt.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C236A9" w:rsidRPr="00C9022F" w:rsidRDefault="009818B5" w:rsidP="00C9022F">
      <w:pPr>
        <w:pStyle w:val="Akapitzlist"/>
        <w:widowControl w:val="0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ocenę przedstawionej kalkulacji kosztów</w:t>
      </w:r>
      <w:r w:rsidR="00C236A9" w:rsidRPr="00C9022F">
        <w:rPr>
          <w:rFonts w:ascii="Times New Roman" w:eastAsia="Batang" w:hAnsi="Times New Roman"/>
          <w:sz w:val="24"/>
          <w:szCs w:val="24"/>
        </w:rPr>
        <w:t xml:space="preserve"> (adekwatność proponowanych kosztów do planowanych działań, zasadność wydatków i przyjętych stawek jednostkowych w stosunku do cen rynkowych)</w:t>
      </w:r>
      <w:r w:rsidR="00ED5BF5" w:rsidRPr="00C9022F">
        <w:rPr>
          <w:rFonts w:ascii="Times New Roman" w:eastAsia="Batang" w:hAnsi="Times New Roman"/>
          <w:sz w:val="24"/>
          <w:szCs w:val="24"/>
        </w:rPr>
        <w:t xml:space="preserve"> – skala ocen od 0 do 4 pkt</w:t>
      </w:r>
      <w:r w:rsidR="00C236A9" w:rsidRPr="00C9022F">
        <w:rPr>
          <w:rFonts w:ascii="Times New Roman" w:eastAsia="Batang" w:hAnsi="Times New Roman"/>
          <w:sz w:val="24"/>
          <w:szCs w:val="24"/>
        </w:rPr>
        <w:t>,</w:t>
      </w:r>
    </w:p>
    <w:p w:rsidR="00ED5BF5" w:rsidRPr="00C9022F" w:rsidRDefault="00C236A9" w:rsidP="00C9022F">
      <w:pPr>
        <w:pStyle w:val="Akapitzlist"/>
        <w:widowControl w:val="0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ocenę proponowanej jakości wykonania zadania i kwalifikacje osób, przy udziale których zadanie publiczne będzie realizowane</w:t>
      </w:r>
      <w:r w:rsidR="00ED5BF5" w:rsidRPr="00C9022F">
        <w:rPr>
          <w:rFonts w:ascii="Times New Roman" w:eastAsia="Batang" w:hAnsi="Times New Roman"/>
          <w:sz w:val="24"/>
          <w:szCs w:val="24"/>
        </w:rPr>
        <w:t>, skala ocen od 0 do 5 pkt.</w:t>
      </w:r>
    </w:p>
    <w:p w:rsidR="00C236A9" w:rsidRPr="00C9022F" w:rsidRDefault="00C236A9" w:rsidP="00C9022F">
      <w:pPr>
        <w:pStyle w:val="Akapitzlist"/>
        <w:widowControl w:val="0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uwzględnienie wkładu rzeczowego, osobowego, w tym świadczenia wolontariuszy i praca społeczna członków (posiadan</w:t>
      </w:r>
      <w:r w:rsidR="00ED5BF5" w:rsidRPr="00C9022F">
        <w:rPr>
          <w:rFonts w:ascii="Times New Roman" w:eastAsia="Batang" w:hAnsi="Times New Roman"/>
          <w:sz w:val="24"/>
          <w:szCs w:val="24"/>
        </w:rPr>
        <w:t>y sprzęt, lokal, materiały</w:t>
      </w:r>
      <w:r w:rsidRPr="00C9022F">
        <w:rPr>
          <w:rFonts w:ascii="Times New Roman" w:eastAsia="Batang" w:hAnsi="Times New Roman"/>
          <w:sz w:val="24"/>
          <w:szCs w:val="24"/>
        </w:rPr>
        <w:t>)</w:t>
      </w:r>
      <w:r w:rsidR="00ED5BF5" w:rsidRPr="00C9022F">
        <w:rPr>
          <w:rFonts w:ascii="Times New Roman" w:eastAsia="Batang" w:hAnsi="Times New Roman"/>
          <w:sz w:val="24"/>
          <w:szCs w:val="24"/>
        </w:rPr>
        <w:t xml:space="preserve"> – skala ocen od 0 do 4 pkt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C236A9" w:rsidRPr="00C9022F" w:rsidRDefault="000407CB" w:rsidP="00C9022F">
      <w:pPr>
        <w:pStyle w:val="Akapitzlist"/>
        <w:widowControl w:val="0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planowany przez organizację udział środków finansowych własnych lub środków pochodzących z innych źródeł na realizację zadania publicznego</w:t>
      </w:r>
      <w:r w:rsidR="00ED5BF5" w:rsidRPr="00C9022F">
        <w:rPr>
          <w:rFonts w:ascii="Times New Roman" w:eastAsia="Batang" w:hAnsi="Times New Roman"/>
          <w:sz w:val="24"/>
          <w:szCs w:val="24"/>
        </w:rPr>
        <w:t xml:space="preserve"> – skala ocen od 0 do 3 pkt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C37F56" w:rsidRPr="00C9022F" w:rsidRDefault="000407CB" w:rsidP="00C9022F">
      <w:pPr>
        <w:pStyle w:val="Akapitzlist"/>
        <w:widowControl w:val="0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ocenę realizacji zleconych zadań publicznych, zrealizowanych w latach poprzednich (rzetelność, terminowość, sposób rozliczenia środków finansowych, doświadczenie w realizacji zadań)</w:t>
      </w:r>
      <w:r w:rsidR="00ED5BF5" w:rsidRPr="00C9022F">
        <w:rPr>
          <w:rFonts w:ascii="Times New Roman" w:eastAsia="Batang" w:hAnsi="Times New Roman"/>
          <w:sz w:val="24"/>
          <w:szCs w:val="24"/>
        </w:rPr>
        <w:t xml:space="preserve"> – skala ocen od 0 do 2 pkt</w:t>
      </w:r>
      <w:r w:rsidR="00E608BB" w:rsidRPr="00C9022F">
        <w:rPr>
          <w:rFonts w:ascii="Times New Roman" w:eastAsia="Batang" w:hAnsi="Times New Roman"/>
          <w:sz w:val="24"/>
          <w:szCs w:val="24"/>
        </w:rPr>
        <w:t>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Decyzję o rozstrzygnięciu konkursu, o wysokości przyznanej dotacji, oraz         </w:t>
      </w:r>
      <w:r w:rsidRPr="00C9022F">
        <w:rPr>
          <w:rFonts w:ascii="Times New Roman" w:eastAsia="Batang" w:hAnsi="Times New Roman"/>
          <w:sz w:val="24"/>
          <w:szCs w:val="24"/>
        </w:rPr>
        <w:br/>
        <w:t>o osobach wyznaczonych do sprawowania kontroli merytorycznej i finansowej nad realizacją zadań podejmie Burmistrz w formie Zarządzenia.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Przed wydaniem Zarząd</w:t>
      </w:r>
      <w:r w:rsidR="00E608BB" w:rsidRPr="00C9022F">
        <w:rPr>
          <w:rFonts w:ascii="Times New Roman" w:eastAsia="Batang" w:hAnsi="Times New Roman"/>
          <w:sz w:val="24"/>
          <w:szCs w:val="24"/>
        </w:rPr>
        <w:t>zenia, o którym mowa w punkcie 10</w:t>
      </w:r>
      <w:r w:rsidRPr="00C9022F">
        <w:rPr>
          <w:rFonts w:ascii="Times New Roman" w:eastAsia="Batang" w:hAnsi="Times New Roman"/>
          <w:sz w:val="24"/>
          <w:szCs w:val="24"/>
        </w:rPr>
        <w:t xml:space="preserve"> Burmistrz zasięga opinii Komisji Konkursowej.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W imieniu Burmistrza  kontrolę merytoryczną i finansową nad realizacją zadań publicznych przez podmioty programu, sprawują wyznaczeni pracownicy gminy poprzez: 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1134"/>
          <w:tab w:val="left" w:pos="1276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kontrolę i ocenę realizacji zadania a w szczególności, efektywność, rzetelność </w:t>
      </w:r>
      <w:r w:rsidRPr="00C9022F">
        <w:rPr>
          <w:rFonts w:ascii="Times New Roman" w:eastAsia="Batang" w:hAnsi="Times New Roman"/>
          <w:sz w:val="24"/>
          <w:szCs w:val="24"/>
        </w:rPr>
        <w:br/>
        <w:t>i jakość wykonywania zadania, prawidłowości wykorzystania środków, zasadności wydatkowanych środków, prowadzenia dokumentacji określonej w przepisach prawa i postanowieniach umowy,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709"/>
          <w:tab w:val="left" w:pos="1134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wizytowanie podmiotów programu i ocena stanu i sposobu realizacji zleconych zadań,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1134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analizę i ocenę przedkładanych przez podmioty programu rozliczeń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i sprawozdań,</w:t>
      </w:r>
    </w:p>
    <w:p w:rsidR="00207C74" w:rsidRPr="00C9022F" w:rsidRDefault="00207C74" w:rsidP="00C9022F">
      <w:pPr>
        <w:widowControl w:val="0"/>
        <w:numPr>
          <w:ilvl w:val="0"/>
          <w:numId w:val="25"/>
        </w:numPr>
        <w:tabs>
          <w:tab w:val="left" w:pos="142"/>
          <w:tab w:val="left" w:pos="1134"/>
          <w:tab w:val="left" w:pos="1276"/>
        </w:tabs>
        <w:suppressAutoHyphens/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egzekwowanie od podmiotu programu wyjaśnień, żądania zwrotu środków niewykorzystanych lub wykorzystanych niezgodnie z umową. 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tabs>
          <w:tab w:val="left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Udzielanie dotacji z budżetu gminy następuje na podstawie umowy zawartej między Burmistrzem a przedstawicielami organizacji.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Po dokonaniu wyboru ofert, na stronach </w:t>
      </w:r>
      <w:hyperlink r:id="rId13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, </w:t>
      </w:r>
      <w:hyperlink r:id="rId14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i na tablicy ogłoszeń Urzędu Miejskiego w Więcborku, zostanie opublikowany wykaz podmiotów oraz zleconych im zadań, w ramach przyznanych dotacji (w tym kwot dotacji przyznanych na realizację tych zadań), a także wykaz podmiotów  i zadań, które nie uzyskały dotacji. 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Środki finansowe na realizację programu przeznaczone są na określone przedsięwzięcia.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Realizując zlecone przez Gminę zadania publiczne podmioty prowadzące działalność programu są zobowiązane do:</w:t>
      </w:r>
    </w:p>
    <w:p w:rsidR="00207C74" w:rsidRPr="00C9022F" w:rsidRDefault="00207C74" w:rsidP="00C9022F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pisemnego informowania z 14 dniowym wyprzedzeniem odpowiedniej osoby lub referatu merytorycznego Urzędu Miejskiego w Więcborku  wyznaczonego do kontroli merytorycznej i finansowej o organizacji imprez odbywających się </w:t>
      </w:r>
      <w:r w:rsidRPr="00C9022F">
        <w:rPr>
          <w:rFonts w:ascii="Times New Roman" w:eastAsia="Batang" w:hAnsi="Times New Roman"/>
          <w:sz w:val="24"/>
          <w:szCs w:val="24"/>
        </w:rPr>
        <w:br/>
        <w:t>w ramach zadania,</w:t>
      </w:r>
    </w:p>
    <w:p w:rsidR="00207C74" w:rsidRPr="00C9022F" w:rsidRDefault="00207C74" w:rsidP="00C9022F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informowania w wydawanych w ramach zadania publikacjach i materiałach informacyjnych, jak również stosownie do charakteru zadania poprzez widoczną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miejscu jego realizacji tablicę o dofinansowaniu  realizacji zadania z budżetu Gminy. 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ind w:left="1069"/>
        <w:jc w:val="both"/>
        <w:rPr>
          <w:rFonts w:ascii="Times New Roman" w:eastAsia="Batang" w:hAnsi="Times New Roman"/>
          <w:sz w:val="24"/>
          <w:szCs w:val="24"/>
        </w:rPr>
      </w:pPr>
    </w:p>
    <w:p w:rsidR="00ED5BF5" w:rsidRPr="00C9022F" w:rsidRDefault="00ED5BF5" w:rsidP="00C9022F">
      <w:pPr>
        <w:widowControl w:val="0"/>
        <w:suppressAutoHyphens/>
        <w:spacing w:after="0" w:line="360" w:lineRule="auto"/>
        <w:ind w:left="1069"/>
        <w:jc w:val="both"/>
        <w:rPr>
          <w:rFonts w:ascii="Times New Roman" w:eastAsia="Batang" w:hAnsi="Times New Roman"/>
          <w:sz w:val="24"/>
          <w:szCs w:val="24"/>
        </w:rPr>
      </w:pPr>
    </w:p>
    <w:p w:rsidR="00ED5BF5" w:rsidRPr="00C9022F" w:rsidRDefault="00ED5BF5" w:rsidP="00C9022F">
      <w:pPr>
        <w:widowControl w:val="0"/>
        <w:suppressAutoHyphens/>
        <w:spacing w:after="0" w:line="360" w:lineRule="auto"/>
        <w:ind w:left="1069"/>
        <w:jc w:val="both"/>
        <w:rPr>
          <w:rFonts w:ascii="Times New Roman" w:eastAsia="Batang" w:hAnsi="Times New Roman"/>
          <w:sz w:val="24"/>
          <w:szCs w:val="24"/>
        </w:rPr>
      </w:pPr>
    </w:p>
    <w:p w:rsidR="00ED5BF5" w:rsidRPr="00C9022F" w:rsidRDefault="00ED5BF5" w:rsidP="00C9022F">
      <w:pPr>
        <w:widowControl w:val="0"/>
        <w:suppressAutoHyphens/>
        <w:spacing w:after="0" w:line="360" w:lineRule="auto"/>
        <w:ind w:left="1069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lastRenderedPageBreak/>
        <w:t>XI. WYSOKOŚĆ ŚRODKÓW PRZEZNACZONYCH NA REALIZACJĘ PROGRAMU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Gmina współpracując z organizacjami pozarządowymi oraz podmiotami pożytku publicznego w ramach uchwalonego programu na rok </w:t>
      </w:r>
      <w:r w:rsidRPr="00C9022F">
        <w:rPr>
          <w:rFonts w:ascii="Times New Roman" w:eastAsia="Batang" w:hAnsi="Times New Roman"/>
          <w:sz w:val="24"/>
          <w:szCs w:val="24"/>
        </w:rPr>
        <w:t>201</w:t>
      </w:r>
      <w:r w:rsidR="005D60A2" w:rsidRPr="00C9022F">
        <w:rPr>
          <w:rFonts w:ascii="Times New Roman" w:eastAsia="Batang" w:hAnsi="Times New Roman"/>
          <w:sz w:val="24"/>
          <w:szCs w:val="24"/>
        </w:rPr>
        <w:t>5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 przeznacza środki finansowe </w:t>
      </w:r>
      <w:r w:rsidRPr="00C9022F">
        <w:rPr>
          <w:rFonts w:ascii="Times New Roman" w:eastAsia="Batang" w:hAnsi="Times New Roman"/>
          <w:sz w:val="24"/>
          <w:szCs w:val="24"/>
        </w:rPr>
        <w:t xml:space="preserve">w wysokości </w:t>
      </w:r>
      <w:r w:rsidRPr="00C9022F">
        <w:rPr>
          <w:rFonts w:ascii="Times New Roman" w:eastAsia="Batang" w:hAnsi="Times New Roman"/>
          <w:b/>
          <w:sz w:val="24"/>
          <w:szCs w:val="24"/>
        </w:rPr>
        <w:t>199 000,00</w:t>
      </w:r>
      <w:r w:rsidRPr="00C9022F">
        <w:rPr>
          <w:rFonts w:ascii="Times New Roman" w:eastAsia="Batang" w:hAnsi="Times New Roman"/>
          <w:sz w:val="24"/>
          <w:szCs w:val="24"/>
        </w:rPr>
        <w:t xml:space="preserve"> zł.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XII. SPOSÓB OCENY REALIZACJI PROGRAMU</w:t>
      </w:r>
    </w:p>
    <w:p w:rsidR="00C37F56" w:rsidRPr="00C9022F" w:rsidRDefault="00C37F56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Burmistrz w trakcie wykonywania przez organizacje pozarządowe oraz podmioty wymienione w art.3 ust.3 ustawy, sprawuje kontrolę prawidłowości wykonywania zadania, w tym wydatkowania przekazanych na realizację celu środków finansowych. W ramach kontroli upoważniony pracownik Urzędu może badać dokumenty a także  inne nośniki informacji, które mogą mieć znaczenie dla oceny prawidłowości wykonywania zadania. Kontrolowany na żądanie kontrolującego jest zobowiązany dostarczyć lub udostępnić dokumenty i inne nośniki informacji w terminie określonym przez sprawdzającego. 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>Prawo do kontroli przysługuje pracownikowi Urzędu, który posiada upoważnienie do kontroli wydane przez Burmistrza. Kontrola może odbywać się zarówno w siedzibach jednostek, którym w ramach konkursu czy też trybu małych zleceń wskazano realizację zadania jak i w miejscach realizacji zadań.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>Burmistrz może żądać częściowych sprawozdań z wykonywanych zadań, a jednostki realizujące zlecone zadania zobowiązane są do prowadzenia wyodrębnionej dokumentacji finansowo – księgowej środków finansowych otrzymanych na realizację zadania zgodnie z zasadami wynikającymi z ustawy.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 ramach kontroli corocznie </w:t>
      </w:r>
      <w:r w:rsidRPr="00C9022F">
        <w:rPr>
          <w:rFonts w:ascii="Times New Roman" w:eastAsia="Batang" w:hAnsi="Times New Roman"/>
          <w:sz w:val="24"/>
          <w:szCs w:val="24"/>
        </w:rPr>
        <w:t xml:space="preserve">do dnia 30 kwietnia Burmistrz będzie przedkładał organowi stanowiącemu jednostki samorządu terytorialnego sprawozdanie         </w:t>
      </w:r>
      <w:r w:rsidRPr="00C9022F">
        <w:rPr>
          <w:rFonts w:ascii="Times New Roman" w:eastAsia="Batang" w:hAnsi="Times New Roman"/>
          <w:sz w:val="24"/>
          <w:szCs w:val="24"/>
        </w:rPr>
        <w:br/>
        <w:t>z realizacji programu współpracy za rok poprzedni.</w:t>
      </w:r>
    </w:p>
    <w:p w:rsidR="00B73898" w:rsidRPr="00C9022F" w:rsidRDefault="00B73898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Sprawozdanie zawiera wskaźniki efektywności realizacji programu, dotyczące </w:t>
      </w:r>
      <w:r w:rsidR="00ED5BF5" w:rsidRPr="00C9022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w szczególności: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– liczba ogłoszonych otwartych konkursów ofert,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organizacji składających oferty,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>- liczba złożonych ofert,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-liczba odrzuconych ofert,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zawartych umów z organizacjami,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unieważnionych lub rozwiązanych umów z organizacjami,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osób będących odbiorcami realizowanych przez organizacje zadań publicznych,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wysokość środków finansowych przeznaczonych z budżetu Gminy na realizację zadań publicznych (ogółem oraz z podziałem na poszczególne zadania priorytetowe),</w:t>
      </w:r>
    </w:p>
    <w:p w:rsidR="00207C74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wysokość środków finansowych wykorzystanych przez podmi</w:t>
      </w:r>
      <w:r w:rsidR="00C37F56" w:rsidRPr="00C9022F">
        <w:rPr>
          <w:rFonts w:ascii="Times New Roman" w:eastAsia="Batang" w:hAnsi="Times New Roman"/>
          <w:sz w:val="24"/>
          <w:szCs w:val="24"/>
        </w:rPr>
        <w:t>oty realizujące zlecone zadania.</w:t>
      </w:r>
    </w:p>
    <w:p w:rsidR="00ED5BF5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XIII. INFORMACJE O SPOSOBIE TWORZENIA PROGRAMU ORAZ </w:t>
      </w:r>
      <w:r w:rsidRPr="00C9022F">
        <w:rPr>
          <w:rFonts w:ascii="Times New Roman" w:eastAsia="Batang" w:hAnsi="Times New Roman"/>
          <w:b/>
          <w:sz w:val="24"/>
          <w:szCs w:val="24"/>
        </w:rPr>
        <w:br/>
        <w:t>O PRZEBIEGU KONSULTACJI</w:t>
      </w:r>
    </w:p>
    <w:p w:rsidR="00ED5BF5" w:rsidRPr="00C9022F" w:rsidRDefault="00ED5BF5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ED5BF5" w:rsidRPr="00C9022F" w:rsidRDefault="00207C74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Program Współpracy z organizacjami pozarządowymi oraz innymi podmiotami prowadzącymi działalność pożytku publicznego na 2014 r. utworzony został na bazie projektu programu, który to zgodnie z uchwałą Nr L/391/2010 Rady Miejskiej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Więcborku z dnia 30 lipca 2010r. w sprawie wprowadzenia Regulaminu Konsultacji z organizacjami pozarządowymi i podmiotami wymienionymi w art. 3 ust. 3 ustawy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o działalności pożytku publicznego i o wolontariacie aktów prawa miejscowego </w:t>
      </w:r>
      <w:r w:rsidRPr="00C9022F">
        <w:rPr>
          <w:rFonts w:ascii="Times New Roman" w:eastAsia="Batang" w:hAnsi="Times New Roman"/>
          <w:sz w:val="24"/>
          <w:szCs w:val="24"/>
        </w:rPr>
        <w:br/>
        <w:t>w dziedzinach dotyczących działalności statutowej tych organizacji konsultowany był z organizacjami pozarządowymi oraz podmiotami wymienionymi w art.3 ust.3 ustawy funkcjonującymi na terenie gminy.</w:t>
      </w:r>
    </w:p>
    <w:p w:rsidR="00ED5BF5" w:rsidRPr="00C9022F" w:rsidRDefault="00207C74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Projekt programu był zamieszczany na stronie internetowej urzędu </w:t>
      </w:r>
      <w:hyperlink r:id="rId15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oraz </w:t>
      </w:r>
      <w:hyperlink r:id="rId16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. Na tablicy ogłoszeń urzędu wisiała informacja </w:t>
      </w:r>
      <w:r w:rsidRPr="00C9022F">
        <w:rPr>
          <w:rFonts w:ascii="Times New Roman" w:eastAsia="Batang" w:hAnsi="Times New Roman"/>
          <w:sz w:val="24"/>
          <w:szCs w:val="24"/>
        </w:rPr>
        <w:br/>
        <w:t>o możliwości uzyskania projektu programu współpracy w pok. Nr 2.</w:t>
      </w:r>
    </w:p>
    <w:p w:rsidR="00207C74" w:rsidRPr="00C9022F" w:rsidRDefault="00207C74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Uwagi i wnioski dotyczące programu składa się na formularzu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do konsultacji </w:t>
      </w:r>
      <w:r w:rsidR="00B73898" w:rsidRPr="00C9022F">
        <w:rPr>
          <w:rFonts w:ascii="Times New Roman" w:eastAsia="Batang" w:hAnsi="Times New Roman"/>
          <w:sz w:val="24"/>
          <w:szCs w:val="24"/>
        </w:rPr>
        <w:t>w terminie 10</w:t>
      </w:r>
      <w:r w:rsidRPr="00C9022F">
        <w:rPr>
          <w:rFonts w:ascii="Times New Roman" w:eastAsia="Batang" w:hAnsi="Times New Roman"/>
          <w:sz w:val="24"/>
          <w:szCs w:val="24"/>
        </w:rPr>
        <w:t xml:space="preserve"> dni od dnia zamieszczenia projektu uchwały na stronach </w:t>
      </w:r>
      <w:hyperlink r:id="rId17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</w:t>
      </w:r>
      <w:hyperlink r:id="rId18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lub osobiście w Urzędzie bądź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za pośrednictwem poczty elektronicznej na adres </w:t>
      </w:r>
      <w:hyperlink r:id="rId19" w:history="1">
        <w:r w:rsidRPr="00C9022F">
          <w:rPr>
            <w:rStyle w:val="Hipercze"/>
            <w:rFonts w:ascii="Times New Roman" w:hAnsi="Times New Roman"/>
            <w:color w:val="auto"/>
            <w:sz w:val="24"/>
            <w:szCs w:val="24"/>
          </w:rPr>
          <w:t>bip@wiecbork.pl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lub pocztą tradycyjną. Wszelkie sugestie były analizowane i w miarę możliwości uwzględniane. </w:t>
      </w:r>
    </w:p>
    <w:p w:rsidR="00207C74" w:rsidRPr="00C9022F" w:rsidRDefault="00207C74" w:rsidP="00C9022F">
      <w:pPr>
        <w:pStyle w:val="Nagwek1"/>
        <w:numPr>
          <w:ilvl w:val="0"/>
          <w:numId w:val="35"/>
        </w:numPr>
        <w:shd w:val="clear" w:color="auto" w:fill="FFFFFF"/>
        <w:spacing w:before="0" w:after="0" w:line="360" w:lineRule="auto"/>
        <w:ind w:left="284" w:firstLine="76"/>
        <w:jc w:val="both"/>
        <w:textAlignment w:val="top"/>
        <w:rPr>
          <w:rFonts w:ascii="Times New Roman" w:eastAsia="Batang" w:hAnsi="Times New Roman"/>
          <w:b w:val="0"/>
          <w:sz w:val="24"/>
          <w:szCs w:val="24"/>
        </w:rPr>
      </w:pPr>
      <w:r w:rsidRPr="00C9022F">
        <w:rPr>
          <w:rFonts w:ascii="Times New Roman" w:eastAsia="Batang" w:hAnsi="Times New Roman"/>
          <w:b w:val="0"/>
          <w:sz w:val="24"/>
          <w:szCs w:val="24"/>
        </w:rPr>
        <w:lastRenderedPageBreak/>
        <w:t xml:space="preserve">Mieszkańcy </w:t>
      </w:r>
      <w:r w:rsidR="00E608BB" w:rsidRPr="00C9022F">
        <w:rPr>
          <w:rFonts w:ascii="Times New Roman" w:eastAsia="Batang" w:hAnsi="Times New Roman"/>
          <w:b w:val="0"/>
          <w:sz w:val="24"/>
          <w:szCs w:val="24"/>
        </w:rPr>
        <w:t>gminy</w:t>
      </w:r>
      <w:r w:rsidRPr="00C9022F">
        <w:rPr>
          <w:rFonts w:ascii="Times New Roman" w:eastAsia="Batang" w:hAnsi="Times New Roman"/>
          <w:b w:val="0"/>
          <w:sz w:val="24"/>
          <w:szCs w:val="24"/>
        </w:rPr>
        <w:t xml:space="preserve"> informowani są  na stronie Biuletynu Informacji Publicznej (</w:t>
      </w:r>
      <w:hyperlink r:id="rId20" w:history="1">
        <w:r w:rsidRPr="00C9022F">
          <w:rPr>
            <w:rStyle w:val="Hipercze"/>
            <w:rFonts w:ascii="Times New Roman" w:hAnsi="Times New Roman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b w:val="0"/>
          <w:sz w:val="24"/>
          <w:szCs w:val="24"/>
        </w:rPr>
        <w:t xml:space="preserve">) o działaniach realizowanych wspólnie przez sektor samorządowy. </w:t>
      </w:r>
    </w:p>
    <w:p w:rsidR="00207C74" w:rsidRPr="00C9022F" w:rsidRDefault="00207C74" w:rsidP="00C9022F">
      <w:pPr>
        <w:pStyle w:val="Nagwek1"/>
        <w:numPr>
          <w:ilvl w:val="0"/>
          <w:numId w:val="35"/>
        </w:numPr>
        <w:shd w:val="clear" w:color="auto" w:fill="FFFFFF"/>
        <w:spacing w:before="0" w:after="0" w:line="360" w:lineRule="auto"/>
        <w:ind w:left="284" w:firstLine="76"/>
        <w:jc w:val="both"/>
        <w:textAlignment w:val="top"/>
        <w:rPr>
          <w:rFonts w:ascii="Times New Roman" w:eastAsia="Batang" w:hAnsi="Times New Roman"/>
          <w:b w:val="0"/>
          <w:sz w:val="24"/>
          <w:szCs w:val="24"/>
        </w:rPr>
      </w:pPr>
      <w:r w:rsidRPr="00C9022F">
        <w:rPr>
          <w:rFonts w:ascii="Times New Roman" w:eastAsia="Batang" w:hAnsi="Times New Roman"/>
          <w:b w:val="0"/>
          <w:sz w:val="24"/>
          <w:szCs w:val="24"/>
        </w:rPr>
        <w:t>Współpraca finansowa pomiędzy Gminą, a organizacjami prowadzącymi działalność pożytku publicznego oraz innymi organizacjami określonymi w ustawie odbywa się każdorazowo po podpisaniu umów i uprzednim przystąpieniu do konkursu</w:t>
      </w:r>
      <w:r w:rsidRPr="00C9022F">
        <w:rPr>
          <w:rFonts w:ascii="Times New Roman" w:eastAsia="Batang" w:hAnsi="Times New Roman"/>
          <w:b w:val="0"/>
          <w:color w:val="000000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b w:val="0"/>
          <w:color w:val="000000"/>
          <w:sz w:val="24"/>
          <w:szCs w:val="24"/>
        </w:rPr>
        <w:br/>
        <w:t>na wykonanie lub zlecenie zadań publicznych, ogłoszonym przez Burmistrza Więcborka.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ind w:left="284" w:firstLine="76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XIV. TRYB POWOŁYWANIA I ZASADY DZIAŁANIA KOMISJI KONKURSOWYCH DO OPINIOWANIA OFERT W OTWARTYM KONKURSIE OFERT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Członkowie Komisji Konkursowej oraz jej przewodniczący powoływani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>są zarządzeniem Burmistrza niezwłocznie po upływie terminu na składanie ofert.</w:t>
      </w:r>
    </w:p>
    <w:p w:rsidR="00207C74" w:rsidRPr="00C9022F" w:rsidRDefault="00207C74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 skład komisji wchodzą: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a) przedstawiciele organu wykonawczego,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b) osoby wskazane przez organizacje pozarządowe lub podmioty wymienione w art. 3 ust. 3 ustawy za wyjątkiem osób biorących udział w konkursie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c) komisja konkursowa może działać bez udziału osób wskazanych przez organizacje pozarządowe lub podmioty wymienione w art. 3 ust. 3, jeżeli: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żadna organizacja nie wskaże osób do składu komisji konkursowej lub,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wskazane osoby nie wezmą udziału w pracach komisji konkursowej lub,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b/>
          <w:strike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wszystkie powołane w skład komisji konkursowej osoby podlegają wyłączeniu na podstawie art. 15 ust 2d lub art. 15 ust 2f ustawy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d) w skład komisji mogą również wchodzić, </w:t>
      </w:r>
      <w:r w:rsidRPr="00C9022F">
        <w:rPr>
          <w:rFonts w:ascii="Times New Roman" w:eastAsia="Batang" w:hAnsi="Times New Roman"/>
          <w:sz w:val="24"/>
          <w:szCs w:val="24"/>
        </w:rPr>
        <w:t>z głosem doradczym, osoby posiadające specjalistyczną wiedzę w dziedzinie obejmującej zakres zadań publicznych, których konkurs dotyczy.</w:t>
      </w:r>
    </w:p>
    <w:p w:rsidR="00207C74" w:rsidRPr="00C9022F" w:rsidRDefault="00207C74" w:rsidP="00C9022F">
      <w:pPr>
        <w:pStyle w:val="Tekstpodstawowy3"/>
        <w:shd w:val="clear" w:color="auto" w:fill="FFFFFF"/>
        <w:spacing w:before="0" w:beforeAutospacing="0" w:after="120" w:afterAutospacing="0" w:line="360" w:lineRule="auto"/>
        <w:ind w:left="360"/>
        <w:jc w:val="both"/>
        <w:textAlignment w:val="top"/>
        <w:rPr>
          <w:rFonts w:eastAsia="Batang"/>
          <w:color w:val="000000"/>
        </w:rPr>
      </w:pPr>
      <w:r w:rsidRPr="00C9022F">
        <w:rPr>
          <w:rFonts w:eastAsia="Batang"/>
        </w:rPr>
        <w:t xml:space="preserve">3. </w:t>
      </w:r>
      <w:r w:rsidRPr="00C9022F">
        <w:rPr>
          <w:rFonts w:eastAsia="Batang"/>
          <w:color w:val="000000"/>
        </w:rPr>
        <w:t>O dotacje w ramach współpracy mogą ubiegać się wyłącznie organizacje prowadzące działalność na rzecz mieszkańców Miasta i Gminy Więcbork, które zaspakajają ich ważne potrzeby. Podstawowym kryterium decydującym o udzielaniu dotacji dla organizacji jest działalność na rzecz Miasta i Gminy Więcbork oraz  jej mieszkańców.</w:t>
      </w:r>
    </w:p>
    <w:p w:rsidR="00207C74" w:rsidRDefault="00207C74" w:rsidP="00C9022F">
      <w:pPr>
        <w:pStyle w:val="Tekstpodstawowy3"/>
        <w:shd w:val="clear" w:color="auto" w:fill="FFFFFF"/>
        <w:spacing w:before="0" w:beforeAutospacing="0" w:after="120" w:afterAutospacing="0" w:line="360" w:lineRule="auto"/>
        <w:ind w:left="360"/>
        <w:jc w:val="both"/>
        <w:textAlignment w:val="top"/>
        <w:rPr>
          <w:rFonts w:eastAsia="Batang"/>
        </w:rPr>
      </w:pPr>
      <w:r w:rsidRPr="00C9022F">
        <w:rPr>
          <w:rFonts w:eastAsia="Batang"/>
        </w:rPr>
        <w:lastRenderedPageBreak/>
        <w:t>4. Szczegółowe zasady pracy Komisji Konkursowej są określone corocznie Zarządzeniem Burmistrza.</w:t>
      </w:r>
    </w:p>
    <w:p w:rsidR="00C9022F" w:rsidRPr="00C9022F" w:rsidRDefault="00C9022F" w:rsidP="00C9022F">
      <w:pPr>
        <w:pStyle w:val="Tekstpodstawowy3"/>
        <w:shd w:val="clear" w:color="auto" w:fill="FFFFFF"/>
        <w:spacing w:before="0" w:beforeAutospacing="0" w:after="120" w:afterAutospacing="0" w:line="360" w:lineRule="auto"/>
        <w:ind w:left="360"/>
        <w:jc w:val="both"/>
        <w:textAlignment w:val="top"/>
        <w:rPr>
          <w:rFonts w:eastAsia="Batang"/>
        </w:rPr>
      </w:pPr>
    </w:p>
    <w:p w:rsidR="00207C74" w:rsidRPr="00C9022F" w:rsidRDefault="00207C74" w:rsidP="00C9022F">
      <w:pPr>
        <w:pStyle w:val="Zwykytekst"/>
        <w:tabs>
          <w:tab w:val="left" w:pos="709"/>
        </w:tabs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XV. POSTANOWIENIA KOŃCOWE</w:t>
      </w:r>
    </w:p>
    <w:p w:rsidR="00207C74" w:rsidRPr="00C9022F" w:rsidRDefault="00207C74" w:rsidP="00C9022F">
      <w:pPr>
        <w:pStyle w:val="Zwykytekst"/>
        <w:tabs>
          <w:tab w:val="left" w:pos="709"/>
        </w:tabs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Do spraw nieuregulowanych niniejszym programem mają zastosowanie przepisy ustawy.</w:t>
      </w:r>
    </w:p>
    <w:sectPr w:rsidR="00207C74" w:rsidRPr="00C9022F" w:rsidSect="00ED5BF5">
      <w:footerReference w:type="default" r:id="rId21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42" w:rsidRDefault="008B6F42" w:rsidP="00C80B5F">
      <w:pPr>
        <w:spacing w:after="0" w:line="240" w:lineRule="auto"/>
      </w:pPr>
      <w:r>
        <w:separator/>
      </w:r>
    </w:p>
  </w:endnote>
  <w:endnote w:type="continuationSeparator" w:id="0">
    <w:p w:rsidR="008B6F42" w:rsidRDefault="008B6F42" w:rsidP="00C8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74" w:rsidRDefault="00365EC0">
    <w:pPr>
      <w:pStyle w:val="Stopka"/>
      <w:jc w:val="center"/>
    </w:pPr>
    <w:fldSimple w:instr=" PAGE   \* MERGEFORMAT ">
      <w:r w:rsidR="00B165F4">
        <w:rPr>
          <w:noProof/>
        </w:rPr>
        <w:t>16</w:t>
      </w:r>
    </w:fldSimple>
  </w:p>
  <w:p w:rsidR="00207C74" w:rsidRDefault="00207C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42" w:rsidRDefault="008B6F42" w:rsidP="00C80B5F">
      <w:pPr>
        <w:spacing w:after="0" w:line="240" w:lineRule="auto"/>
      </w:pPr>
      <w:r>
        <w:separator/>
      </w:r>
    </w:p>
  </w:footnote>
  <w:footnote w:type="continuationSeparator" w:id="0">
    <w:p w:rsidR="008B6F42" w:rsidRDefault="008B6F42" w:rsidP="00C8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59D"/>
    <w:multiLevelType w:val="hybridMultilevel"/>
    <w:tmpl w:val="D9CE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A3466B"/>
    <w:multiLevelType w:val="hybridMultilevel"/>
    <w:tmpl w:val="0066C41E"/>
    <w:lvl w:ilvl="0" w:tplc="3D2652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B7FAC"/>
    <w:multiLevelType w:val="hybridMultilevel"/>
    <w:tmpl w:val="FD70348C"/>
    <w:lvl w:ilvl="0" w:tplc="5CD840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8F13FDB"/>
    <w:multiLevelType w:val="hybridMultilevel"/>
    <w:tmpl w:val="CAB0652A"/>
    <w:lvl w:ilvl="0" w:tplc="041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FC947FE"/>
    <w:multiLevelType w:val="hybridMultilevel"/>
    <w:tmpl w:val="69A20B86"/>
    <w:lvl w:ilvl="0" w:tplc="DE5CF17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43A2C50"/>
    <w:multiLevelType w:val="hybridMultilevel"/>
    <w:tmpl w:val="7BFCD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97031B"/>
    <w:multiLevelType w:val="hybridMultilevel"/>
    <w:tmpl w:val="9E7A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A04049"/>
    <w:multiLevelType w:val="hybridMultilevel"/>
    <w:tmpl w:val="A314BD98"/>
    <w:lvl w:ilvl="0" w:tplc="E460ECF8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3C6F76"/>
    <w:multiLevelType w:val="hybridMultilevel"/>
    <w:tmpl w:val="9ADC675C"/>
    <w:lvl w:ilvl="0" w:tplc="5AA2695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A0C6BC0"/>
    <w:multiLevelType w:val="hybridMultilevel"/>
    <w:tmpl w:val="6CF8E9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AD3154"/>
    <w:multiLevelType w:val="singleLevel"/>
    <w:tmpl w:val="2B2ED5B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11">
    <w:nsid w:val="1F6218A4"/>
    <w:multiLevelType w:val="hybridMultilevel"/>
    <w:tmpl w:val="930CA3D0"/>
    <w:lvl w:ilvl="0" w:tplc="DD9C5ABC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ascii="Batang" w:eastAsia="Batang" w:hAnsi="Batang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627DA7"/>
    <w:multiLevelType w:val="hybridMultilevel"/>
    <w:tmpl w:val="012A1088"/>
    <w:lvl w:ilvl="0" w:tplc="415E268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0685E90"/>
    <w:multiLevelType w:val="hybridMultilevel"/>
    <w:tmpl w:val="C3EA96DA"/>
    <w:lvl w:ilvl="0" w:tplc="6B9254F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C991509"/>
    <w:multiLevelType w:val="hybridMultilevel"/>
    <w:tmpl w:val="6B44A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147393"/>
    <w:multiLevelType w:val="hybridMultilevel"/>
    <w:tmpl w:val="55AE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C66C56"/>
    <w:multiLevelType w:val="hybridMultilevel"/>
    <w:tmpl w:val="D81412AA"/>
    <w:lvl w:ilvl="0" w:tplc="833ADD3C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D7D13C1"/>
    <w:multiLevelType w:val="hybridMultilevel"/>
    <w:tmpl w:val="21F04ED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426EAA"/>
    <w:multiLevelType w:val="hybridMultilevel"/>
    <w:tmpl w:val="70B0A1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6818C3"/>
    <w:multiLevelType w:val="hybridMultilevel"/>
    <w:tmpl w:val="0A1E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68578D"/>
    <w:multiLevelType w:val="hybridMultilevel"/>
    <w:tmpl w:val="4254ED6C"/>
    <w:lvl w:ilvl="0" w:tplc="47841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40C36B3"/>
    <w:multiLevelType w:val="hybridMultilevel"/>
    <w:tmpl w:val="04A4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9E2E36"/>
    <w:multiLevelType w:val="hybridMultilevel"/>
    <w:tmpl w:val="B7FC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9E7ABB"/>
    <w:multiLevelType w:val="hybridMultilevel"/>
    <w:tmpl w:val="6C2651DC"/>
    <w:lvl w:ilvl="0" w:tplc="5AA26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2195833"/>
    <w:multiLevelType w:val="singleLevel"/>
    <w:tmpl w:val="D0A016D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25">
    <w:nsid w:val="523325D5"/>
    <w:multiLevelType w:val="hybridMultilevel"/>
    <w:tmpl w:val="E0E67CDC"/>
    <w:lvl w:ilvl="0" w:tplc="CEC2935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EE3D9F"/>
    <w:multiLevelType w:val="hybridMultilevel"/>
    <w:tmpl w:val="203628F0"/>
    <w:lvl w:ilvl="0" w:tplc="C390011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726916"/>
    <w:multiLevelType w:val="hybridMultilevel"/>
    <w:tmpl w:val="0BE229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9560D4"/>
    <w:multiLevelType w:val="hybridMultilevel"/>
    <w:tmpl w:val="06E4D3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5152BD"/>
    <w:multiLevelType w:val="hybridMultilevel"/>
    <w:tmpl w:val="A65C89CA"/>
    <w:lvl w:ilvl="0" w:tplc="5AA26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BE0023"/>
    <w:multiLevelType w:val="hybridMultilevel"/>
    <w:tmpl w:val="96023D78"/>
    <w:lvl w:ilvl="0" w:tplc="910C1F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5938EA"/>
    <w:multiLevelType w:val="hybridMultilevel"/>
    <w:tmpl w:val="D8A8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BC6E87"/>
    <w:multiLevelType w:val="multilevel"/>
    <w:tmpl w:val="083669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9BF2473"/>
    <w:multiLevelType w:val="hybridMultilevel"/>
    <w:tmpl w:val="573ACADC"/>
    <w:lvl w:ilvl="0" w:tplc="CFB28D2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7764BF6"/>
    <w:multiLevelType w:val="hybridMultilevel"/>
    <w:tmpl w:val="EED6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3729B7"/>
    <w:multiLevelType w:val="hybridMultilevel"/>
    <w:tmpl w:val="EED6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D2574C"/>
    <w:multiLevelType w:val="hybridMultilevel"/>
    <w:tmpl w:val="F4EE0B76"/>
    <w:lvl w:ilvl="0" w:tplc="14382A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D8C30CC"/>
    <w:multiLevelType w:val="hybridMultilevel"/>
    <w:tmpl w:val="D084E9F2"/>
    <w:lvl w:ilvl="0" w:tplc="EAB6F8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15"/>
  </w:num>
  <w:num w:numId="4">
    <w:abstractNumId w:val="37"/>
  </w:num>
  <w:num w:numId="5">
    <w:abstractNumId w:val="20"/>
  </w:num>
  <w:num w:numId="6">
    <w:abstractNumId w:val="33"/>
  </w:num>
  <w:num w:numId="7">
    <w:abstractNumId w:val="2"/>
  </w:num>
  <w:num w:numId="8">
    <w:abstractNumId w:val="18"/>
  </w:num>
  <w:num w:numId="9">
    <w:abstractNumId w:val="31"/>
  </w:num>
  <w:num w:numId="10">
    <w:abstractNumId w:val="10"/>
  </w:num>
  <w:num w:numId="11">
    <w:abstractNumId w:val="24"/>
  </w:num>
  <w:num w:numId="12">
    <w:abstractNumId w:val="35"/>
  </w:num>
  <w:num w:numId="13">
    <w:abstractNumId w:val="11"/>
  </w:num>
  <w:num w:numId="14">
    <w:abstractNumId w:val="13"/>
  </w:num>
  <w:num w:numId="15">
    <w:abstractNumId w:val="4"/>
  </w:num>
  <w:num w:numId="16">
    <w:abstractNumId w:val="12"/>
  </w:num>
  <w:num w:numId="17">
    <w:abstractNumId w:val="14"/>
  </w:num>
  <w:num w:numId="18">
    <w:abstractNumId w:val="26"/>
  </w:num>
  <w:num w:numId="19">
    <w:abstractNumId w:val="27"/>
  </w:num>
  <w:num w:numId="20">
    <w:abstractNumId w:val="8"/>
  </w:num>
  <w:num w:numId="21">
    <w:abstractNumId w:val="29"/>
  </w:num>
  <w:num w:numId="22">
    <w:abstractNumId w:val="23"/>
  </w:num>
  <w:num w:numId="23">
    <w:abstractNumId w:val="1"/>
  </w:num>
  <w:num w:numId="24">
    <w:abstractNumId w:val="16"/>
  </w:num>
  <w:num w:numId="25">
    <w:abstractNumId w:val="5"/>
  </w:num>
  <w:num w:numId="26">
    <w:abstractNumId w:val="21"/>
  </w:num>
  <w:num w:numId="27">
    <w:abstractNumId w:val="6"/>
  </w:num>
  <w:num w:numId="28">
    <w:abstractNumId w:val="9"/>
  </w:num>
  <w:num w:numId="29">
    <w:abstractNumId w:val="28"/>
  </w:num>
  <w:num w:numId="30">
    <w:abstractNumId w:val="0"/>
  </w:num>
  <w:num w:numId="31">
    <w:abstractNumId w:val="30"/>
  </w:num>
  <w:num w:numId="32">
    <w:abstractNumId w:val="22"/>
  </w:num>
  <w:num w:numId="33">
    <w:abstractNumId w:val="19"/>
  </w:num>
  <w:num w:numId="34">
    <w:abstractNumId w:val="3"/>
  </w:num>
  <w:num w:numId="35">
    <w:abstractNumId w:val="7"/>
  </w:num>
  <w:num w:numId="36">
    <w:abstractNumId w:val="32"/>
  </w:num>
  <w:num w:numId="37">
    <w:abstractNumId w:val="34"/>
  </w:num>
  <w:num w:numId="38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F3A"/>
    <w:rsid w:val="000030BF"/>
    <w:rsid w:val="000200A6"/>
    <w:rsid w:val="00020C8E"/>
    <w:rsid w:val="0002376F"/>
    <w:rsid w:val="0003718A"/>
    <w:rsid w:val="000407CB"/>
    <w:rsid w:val="00045906"/>
    <w:rsid w:val="000535AA"/>
    <w:rsid w:val="000725A0"/>
    <w:rsid w:val="00080F0F"/>
    <w:rsid w:val="00081E86"/>
    <w:rsid w:val="000914CA"/>
    <w:rsid w:val="000A2A29"/>
    <w:rsid w:val="000A4B4C"/>
    <w:rsid w:val="000A6386"/>
    <w:rsid w:val="000A6BF0"/>
    <w:rsid w:val="000B7203"/>
    <w:rsid w:val="000B736C"/>
    <w:rsid w:val="000C2A10"/>
    <w:rsid w:val="000C6826"/>
    <w:rsid w:val="000D2CAE"/>
    <w:rsid w:val="000D54B6"/>
    <w:rsid w:val="000D7B59"/>
    <w:rsid w:val="000E29E0"/>
    <w:rsid w:val="000E59C2"/>
    <w:rsid w:val="000F3A4B"/>
    <w:rsid w:val="000F6F23"/>
    <w:rsid w:val="00100286"/>
    <w:rsid w:val="00101C83"/>
    <w:rsid w:val="00101E0B"/>
    <w:rsid w:val="00106BBB"/>
    <w:rsid w:val="001224F7"/>
    <w:rsid w:val="0012263F"/>
    <w:rsid w:val="00125DA0"/>
    <w:rsid w:val="00142296"/>
    <w:rsid w:val="001478CF"/>
    <w:rsid w:val="00150B61"/>
    <w:rsid w:val="00154213"/>
    <w:rsid w:val="00155309"/>
    <w:rsid w:val="00161C7F"/>
    <w:rsid w:val="00162CA8"/>
    <w:rsid w:val="001B07EE"/>
    <w:rsid w:val="001D414A"/>
    <w:rsid w:val="001D550F"/>
    <w:rsid w:val="001D74D1"/>
    <w:rsid w:val="001E28E9"/>
    <w:rsid w:val="001F3980"/>
    <w:rsid w:val="001F724B"/>
    <w:rsid w:val="001F77A3"/>
    <w:rsid w:val="00207C74"/>
    <w:rsid w:val="00214C3F"/>
    <w:rsid w:val="00215B2F"/>
    <w:rsid w:val="00233310"/>
    <w:rsid w:val="00235056"/>
    <w:rsid w:val="0023701F"/>
    <w:rsid w:val="00237CBA"/>
    <w:rsid w:val="002548EC"/>
    <w:rsid w:val="0026506B"/>
    <w:rsid w:val="00265F5C"/>
    <w:rsid w:val="00271502"/>
    <w:rsid w:val="002B09E5"/>
    <w:rsid w:val="002B0A4E"/>
    <w:rsid w:val="002C4CC3"/>
    <w:rsid w:val="002D3822"/>
    <w:rsid w:val="002D5A46"/>
    <w:rsid w:val="002F40FF"/>
    <w:rsid w:val="002F476E"/>
    <w:rsid w:val="002F5D14"/>
    <w:rsid w:val="003118D7"/>
    <w:rsid w:val="00313734"/>
    <w:rsid w:val="00321F12"/>
    <w:rsid w:val="00330F36"/>
    <w:rsid w:val="00332384"/>
    <w:rsid w:val="00337FDF"/>
    <w:rsid w:val="00365EC0"/>
    <w:rsid w:val="00374567"/>
    <w:rsid w:val="00380AFB"/>
    <w:rsid w:val="00386D5D"/>
    <w:rsid w:val="00396016"/>
    <w:rsid w:val="003961B8"/>
    <w:rsid w:val="00397AF8"/>
    <w:rsid w:val="003B79C6"/>
    <w:rsid w:val="003C0A8E"/>
    <w:rsid w:val="003C0B0B"/>
    <w:rsid w:val="003C15D8"/>
    <w:rsid w:val="003C1761"/>
    <w:rsid w:val="003C6B84"/>
    <w:rsid w:val="003D145F"/>
    <w:rsid w:val="003D3EE8"/>
    <w:rsid w:val="003D6A26"/>
    <w:rsid w:val="003E7629"/>
    <w:rsid w:val="004025B2"/>
    <w:rsid w:val="00402AB6"/>
    <w:rsid w:val="0041277E"/>
    <w:rsid w:val="00413714"/>
    <w:rsid w:val="004137C5"/>
    <w:rsid w:val="00413A8E"/>
    <w:rsid w:val="00417055"/>
    <w:rsid w:val="004328CE"/>
    <w:rsid w:val="00443BEF"/>
    <w:rsid w:val="004600F4"/>
    <w:rsid w:val="0047126A"/>
    <w:rsid w:val="00472FD2"/>
    <w:rsid w:val="00484B2A"/>
    <w:rsid w:val="00494C37"/>
    <w:rsid w:val="004A0A97"/>
    <w:rsid w:val="004A1EB1"/>
    <w:rsid w:val="004A7784"/>
    <w:rsid w:val="004C2E14"/>
    <w:rsid w:val="004C4EAD"/>
    <w:rsid w:val="004D2817"/>
    <w:rsid w:val="004D2E08"/>
    <w:rsid w:val="004D57E8"/>
    <w:rsid w:val="004E2418"/>
    <w:rsid w:val="004F13E4"/>
    <w:rsid w:val="004F373F"/>
    <w:rsid w:val="00500319"/>
    <w:rsid w:val="00503737"/>
    <w:rsid w:val="005232CD"/>
    <w:rsid w:val="00523899"/>
    <w:rsid w:val="00534B09"/>
    <w:rsid w:val="005402CD"/>
    <w:rsid w:val="00540359"/>
    <w:rsid w:val="00541F4E"/>
    <w:rsid w:val="00542802"/>
    <w:rsid w:val="00544029"/>
    <w:rsid w:val="00545BEC"/>
    <w:rsid w:val="005562B3"/>
    <w:rsid w:val="00562B3F"/>
    <w:rsid w:val="00565C98"/>
    <w:rsid w:val="005927CF"/>
    <w:rsid w:val="005A56BD"/>
    <w:rsid w:val="005B019A"/>
    <w:rsid w:val="005B7981"/>
    <w:rsid w:val="005C213A"/>
    <w:rsid w:val="005D296D"/>
    <w:rsid w:val="005D60A2"/>
    <w:rsid w:val="005E1B1D"/>
    <w:rsid w:val="006044A4"/>
    <w:rsid w:val="006056EA"/>
    <w:rsid w:val="00621D6B"/>
    <w:rsid w:val="00624DF2"/>
    <w:rsid w:val="00631129"/>
    <w:rsid w:val="006334E5"/>
    <w:rsid w:val="006405A9"/>
    <w:rsid w:val="006434FE"/>
    <w:rsid w:val="00650A7A"/>
    <w:rsid w:val="00654157"/>
    <w:rsid w:val="00664C48"/>
    <w:rsid w:val="006668F1"/>
    <w:rsid w:val="006744F9"/>
    <w:rsid w:val="00674D96"/>
    <w:rsid w:val="00675CB6"/>
    <w:rsid w:val="00680FCC"/>
    <w:rsid w:val="006820AD"/>
    <w:rsid w:val="0069029F"/>
    <w:rsid w:val="00691037"/>
    <w:rsid w:val="00696268"/>
    <w:rsid w:val="006A2A6F"/>
    <w:rsid w:val="006A61D3"/>
    <w:rsid w:val="006B02A8"/>
    <w:rsid w:val="006B1385"/>
    <w:rsid w:val="006B158F"/>
    <w:rsid w:val="006E1F05"/>
    <w:rsid w:val="006E477E"/>
    <w:rsid w:val="006F60CE"/>
    <w:rsid w:val="006F6403"/>
    <w:rsid w:val="00703F96"/>
    <w:rsid w:val="00707BB0"/>
    <w:rsid w:val="00712043"/>
    <w:rsid w:val="00714A94"/>
    <w:rsid w:val="00723EE6"/>
    <w:rsid w:val="00730723"/>
    <w:rsid w:val="00755365"/>
    <w:rsid w:val="00755B3E"/>
    <w:rsid w:val="00766555"/>
    <w:rsid w:val="00766671"/>
    <w:rsid w:val="00773BB4"/>
    <w:rsid w:val="00775E07"/>
    <w:rsid w:val="007916FC"/>
    <w:rsid w:val="007A4C48"/>
    <w:rsid w:val="007B5703"/>
    <w:rsid w:val="007B6807"/>
    <w:rsid w:val="007C6A7E"/>
    <w:rsid w:val="007E0B00"/>
    <w:rsid w:val="007E1453"/>
    <w:rsid w:val="0083005E"/>
    <w:rsid w:val="00850031"/>
    <w:rsid w:val="00855E94"/>
    <w:rsid w:val="00862FE9"/>
    <w:rsid w:val="00871BEA"/>
    <w:rsid w:val="00887CF2"/>
    <w:rsid w:val="0089062C"/>
    <w:rsid w:val="00891317"/>
    <w:rsid w:val="008A480C"/>
    <w:rsid w:val="008A731F"/>
    <w:rsid w:val="008B6F42"/>
    <w:rsid w:val="008C7D3E"/>
    <w:rsid w:val="008D7B82"/>
    <w:rsid w:val="00911D33"/>
    <w:rsid w:val="00920B0E"/>
    <w:rsid w:val="00921916"/>
    <w:rsid w:val="00924B81"/>
    <w:rsid w:val="00930B32"/>
    <w:rsid w:val="00931263"/>
    <w:rsid w:val="00936878"/>
    <w:rsid w:val="00943CCD"/>
    <w:rsid w:val="009818B5"/>
    <w:rsid w:val="0098526F"/>
    <w:rsid w:val="009909D5"/>
    <w:rsid w:val="00995677"/>
    <w:rsid w:val="009A2A66"/>
    <w:rsid w:val="009E23BE"/>
    <w:rsid w:val="009E344E"/>
    <w:rsid w:val="009F1676"/>
    <w:rsid w:val="009F7099"/>
    <w:rsid w:val="00A06165"/>
    <w:rsid w:val="00A070E4"/>
    <w:rsid w:val="00A1751B"/>
    <w:rsid w:val="00A36378"/>
    <w:rsid w:val="00A413C1"/>
    <w:rsid w:val="00A43435"/>
    <w:rsid w:val="00A46233"/>
    <w:rsid w:val="00A47165"/>
    <w:rsid w:val="00A54D00"/>
    <w:rsid w:val="00A613E3"/>
    <w:rsid w:val="00A64AC3"/>
    <w:rsid w:val="00A6789B"/>
    <w:rsid w:val="00A81A49"/>
    <w:rsid w:val="00A9756F"/>
    <w:rsid w:val="00AA7F28"/>
    <w:rsid w:val="00AB7E16"/>
    <w:rsid w:val="00AD5975"/>
    <w:rsid w:val="00AE40FB"/>
    <w:rsid w:val="00AF2449"/>
    <w:rsid w:val="00AF7D6A"/>
    <w:rsid w:val="00B005B7"/>
    <w:rsid w:val="00B1312F"/>
    <w:rsid w:val="00B165F4"/>
    <w:rsid w:val="00B22A58"/>
    <w:rsid w:val="00B30877"/>
    <w:rsid w:val="00B5243C"/>
    <w:rsid w:val="00B53A33"/>
    <w:rsid w:val="00B70B47"/>
    <w:rsid w:val="00B73898"/>
    <w:rsid w:val="00B92B37"/>
    <w:rsid w:val="00BA5A0A"/>
    <w:rsid w:val="00BB053B"/>
    <w:rsid w:val="00BC421B"/>
    <w:rsid w:val="00BD22F9"/>
    <w:rsid w:val="00BD3A0D"/>
    <w:rsid w:val="00BE62D9"/>
    <w:rsid w:val="00BE7C8E"/>
    <w:rsid w:val="00BF0B54"/>
    <w:rsid w:val="00C04EAD"/>
    <w:rsid w:val="00C10A9A"/>
    <w:rsid w:val="00C113D0"/>
    <w:rsid w:val="00C13E8C"/>
    <w:rsid w:val="00C220FB"/>
    <w:rsid w:val="00C236A9"/>
    <w:rsid w:val="00C37A1D"/>
    <w:rsid w:val="00C37F56"/>
    <w:rsid w:val="00C55F99"/>
    <w:rsid w:val="00C61C68"/>
    <w:rsid w:val="00C764DC"/>
    <w:rsid w:val="00C80B5F"/>
    <w:rsid w:val="00C83663"/>
    <w:rsid w:val="00C9022F"/>
    <w:rsid w:val="00CA3CE0"/>
    <w:rsid w:val="00CB5A96"/>
    <w:rsid w:val="00CC3C69"/>
    <w:rsid w:val="00CD4AF9"/>
    <w:rsid w:val="00CE6927"/>
    <w:rsid w:val="00CF03C7"/>
    <w:rsid w:val="00CF1F59"/>
    <w:rsid w:val="00D13133"/>
    <w:rsid w:val="00D174C8"/>
    <w:rsid w:val="00D34335"/>
    <w:rsid w:val="00D347F4"/>
    <w:rsid w:val="00D45854"/>
    <w:rsid w:val="00D622A4"/>
    <w:rsid w:val="00D73BF7"/>
    <w:rsid w:val="00D76587"/>
    <w:rsid w:val="00D83758"/>
    <w:rsid w:val="00D85258"/>
    <w:rsid w:val="00D86567"/>
    <w:rsid w:val="00D932F6"/>
    <w:rsid w:val="00DA5BDF"/>
    <w:rsid w:val="00DA5F2B"/>
    <w:rsid w:val="00DA716C"/>
    <w:rsid w:val="00DB4C2B"/>
    <w:rsid w:val="00DC7F7A"/>
    <w:rsid w:val="00DE130C"/>
    <w:rsid w:val="00DF7798"/>
    <w:rsid w:val="00E21498"/>
    <w:rsid w:val="00E2457B"/>
    <w:rsid w:val="00E35DDE"/>
    <w:rsid w:val="00E42BDA"/>
    <w:rsid w:val="00E44923"/>
    <w:rsid w:val="00E608BB"/>
    <w:rsid w:val="00E643B7"/>
    <w:rsid w:val="00E648A7"/>
    <w:rsid w:val="00E71FB2"/>
    <w:rsid w:val="00E745D7"/>
    <w:rsid w:val="00EA4753"/>
    <w:rsid w:val="00EB48C6"/>
    <w:rsid w:val="00EC41D6"/>
    <w:rsid w:val="00ED2E85"/>
    <w:rsid w:val="00ED5BF5"/>
    <w:rsid w:val="00ED7E1C"/>
    <w:rsid w:val="00EF238E"/>
    <w:rsid w:val="00EF7BB0"/>
    <w:rsid w:val="00F0692A"/>
    <w:rsid w:val="00F10E46"/>
    <w:rsid w:val="00F2395D"/>
    <w:rsid w:val="00F25817"/>
    <w:rsid w:val="00F27F3A"/>
    <w:rsid w:val="00F342CB"/>
    <w:rsid w:val="00F50BF4"/>
    <w:rsid w:val="00F73E2F"/>
    <w:rsid w:val="00F84EBA"/>
    <w:rsid w:val="00F8550B"/>
    <w:rsid w:val="00F9440C"/>
    <w:rsid w:val="00F9487B"/>
    <w:rsid w:val="00FB38C2"/>
    <w:rsid w:val="00FC2BB0"/>
    <w:rsid w:val="00FC3452"/>
    <w:rsid w:val="00FD116F"/>
    <w:rsid w:val="00FD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0E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C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48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3C6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A480C"/>
    <w:rPr>
      <w:rFonts w:ascii="Cambria" w:hAnsi="Cambria" w:cs="Times New Roman"/>
      <w:b/>
      <w:bCs/>
      <w:sz w:val="26"/>
      <w:szCs w:val="26"/>
      <w:lang w:eastAsia="en-US"/>
    </w:rPr>
  </w:style>
  <w:style w:type="character" w:styleId="Pogrubienie">
    <w:name w:val="Strong"/>
    <w:basedOn w:val="Domylnaczcionkaakapitu"/>
    <w:uiPriority w:val="99"/>
    <w:qFormat/>
    <w:rsid w:val="00675CB6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semiHidden/>
    <w:rsid w:val="00924B81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924B81"/>
    <w:rPr>
      <w:rFonts w:ascii="Courier New" w:hAnsi="Courier New" w:cs="Times New Roman"/>
    </w:rPr>
  </w:style>
  <w:style w:type="paragraph" w:styleId="NormalnyWeb">
    <w:name w:val="Normal (Web)"/>
    <w:basedOn w:val="Normalny"/>
    <w:uiPriority w:val="99"/>
    <w:semiHidden/>
    <w:rsid w:val="006A6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70B4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C8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0B5F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80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0B5F"/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3126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931263"/>
    <w:rPr>
      <w:rFonts w:cs="Times New Roman"/>
      <w:i/>
    </w:rPr>
  </w:style>
  <w:style w:type="paragraph" w:styleId="Tekstpodstawowy3">
    <w:name w:val="Body Text 3"/>
    <w:basedOn w:val="Normalny"/>
    <w:link w:val="Tekstpodstawowy3Znak"/>
    <w:uiPriority w:val="99"/>
    <w:rsid w:val="00DA5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5BD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04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818B5"/>
    <w:pPr>
      <w:ind w:left="720"/>
      <w:contextualSpacing/>
    </w:pPr>
  </w:style>
  <w:style w:type="paragraph" w:customStyle="1" w:styleId="uchwalatytul">
    <w:name w:val="uchwalatytul"/>
    <w:basedOn w:val="Normalny"/>
    <w:rsid w:val="00AD5975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8390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9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83904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8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2F2F2"/>
                <w:bottom w:val="none" w:sz="0" w:space="0" w:color="auto"/>
                <w:right w:val="single" w:sz="6" w:space="0" w:color="F2F2F2"/>
              </w:divBdr>
              <w:divsChild>
                <w:div w:id="14207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6D6D6"/>
                    <w:bottom w:val="none" w:sz="0" w:space="0" w:color="auto"/>
                    <w:right w:val="single" w:sz="6" w:space="0" w:color="D6D6D6"/>
                  </w:divBdr>
                  <w:divsChild>
                    <w:div w:id="8850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8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4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ecbork.pl" TargetMode="External"/><Relationship Id="rId18" Type="http://schemas.openxmlformats.org/officeDocument/2006/relationships/hyperlink" Target="http://www.bip.wiecbork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bip.wiecbork.pl" TargetMode="External"/><Relationship Id="rId17" Type="http://schemas.openxmlformats.org/officeDocument/2006/relationships/hyperlink" Target="http://www.wiebor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.wiecbork.pl" TargetMode="External"/><Relationship Id="rId20" Type="http://schemas.openxmlformats.org/officeDocument/2006/relationships/hyperlink" Target="http://www.bip.wiecbork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ecbor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ecbork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p.wiecbork.pl" TargetMode="External"/><Relationship Id="rId19" Type="http://schemas.openxmlformats.org/officeDocument/2006/relationships/hyperlink" Target="mailto:bip@wiecbor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ecbork.pl" TargetMode="External"/><Relationship Id="rId14" Type="http://schemas.openxmlformats.org/officeDocument/2006/relationships/hyperlink" Target="http://www.bip.wiecbork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A973C-8ED8-4432-98A9-B3B4651F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3948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</vt:lpstr>
    </vt:vector>
  </TitlesOfParts>
  <Company>Hewlett-Packard</Company>
  <LinksUpToDate>false</LinksUpToDate>
  <CharactersWithSpaces>27587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creator>Magdalena Starzecka</dc:creator>
  <cp:lastModifiedBy>Ewa.Kiestrzyn</cp:lastModifiedBy>
  <cp:revision>2</cp:revision>
  <cp:lastPrinted>2014-10-15T09:45:00Z</cp:lastPrinted>
  <dcterms:created xsi:type="dcterms:W3CDTF">2014-10-15T14:04:00Z</dcterms:created>
  <dcterms:modified xsi:type="dcterms:W3CDTF">2014-10-15T14:04:00Z</dcterms:modified>
</cp:coreProperties>
</file>